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9" w:rsidRPr="00DF0F39" w:rsidRDefault="00DF0F39" w:rsidP="00DF0F39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color w:val="333333"/>
          <w:sz w:val="32"/>
          <w:szCs w:val="32"/>
        </w:rPr>
      </w:pPr>
      <w:r w:rsidRPr="00DF0F39">
        <w:rPr>
          <w:rFonts w:ascii="Times New Roman" w:hAnsi="Times New Roman" w:cs="Times New Roman"/>
          <w:b/>
          <w:caps/>
          <w:color w:val="333333"/>
          <w:sz w:val="32"/>
          <w:szCs w:val="32"/>
        </w:rPr>
        <w:t>МОТИВИ</w:t>
      </w:r>
    </w:p>
    <w:p w:rsidR="00DF0F39" w:rsidRDefault="00DF0F39" w:rsidP="00AC27AF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aps/>
          <w:color w:val="333333"/>
        </w:rPr>
      </w:pPr>
    </w:p>
    <w:p w:rsidR="00964C03" w:rsidRPr="00AC27AF" w:rsidRDefault="00DF0F39" w:rsidP="00AC27AF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aps/>
          <w:color w:val="333333"/>
        </w:rPr>
      </w:pPr>
      <w:r>
        <w:rPr>
          <w:rFonts w:ascii="Times New Roman" w:hAnsi="Times New Roman" w:cs="Times New Roman"/>
          <w:b/>
          <w:caps/>
          <w:color w:val="333333"/>
        </w:rPr>
        <w:t xml:space="preserve">КЪМ </w:t>
      </w:r>
      <w:r w:rsidR="00AC27AF" w:rsidRPr="00AC27AF">
        <w:rPr>
          <w:rFonts w:ascii="Times New Roman" w:hAnsi="Times New Roman" w:cs="Times New Roman"/>
          <w:b/>
          <w:caps/>
          <w:color w:val="333333"/>
        </w:rPr>
        <w:t xml:space="preserve">ПРОЕКТ НА </w:t>
      </w:r>
      <w:r w:rsidR="00964C03" w:rsidRPr="00AC27AF">
        <w:rPr>
          <w:rFonts w:ascii="Times New Roman" w:hAnsi="Times New Roman" w:cs="Times New Roman"/>
          <w:b/>
          <w:caps/>
          <w:color w:val="333333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ТУТРАКАН</w:t>
      </w:r>
    </w:p>
    <w:p w:rsidR="000B5DE2" w:rsidRPr="00AC27AF" w:rsidRDefault="000B5DE2" w:rsidP="00AC27AF">
      <w:pPr>
        <w:pStyle w:val="Style7"/>
        <w:widowControl/>
        <w:spacing w:before="34" w:line="274" w:lineRule="exact"/>
        <w:rPr>
          <w:rStyle w:val="FontStyle27"/>
          <w:b/>
          <w:sz w:val="24"/>
          <w:szCs w:val="24"/>
          <w:lang w:val="en-US"/>
        </w:rPr>
      </w:pPr>
    </w:p>
    <w:p w:rsidR="000B5DE2" w:rsidRPr="00AC27AF" w:rsidRDefault="000B5DE2" w:rsidP="00AC27AF">
      <w:pPr>
        <w:pStyle w:val="Style7"/>
        <w:widowControl/>
        <w:spacing w:before="34" w:line="274" w:lineRule="exact"/>
        <w:rPr>
          <w:rStyle w:val="FontStyle27"/>
          <w:sz w:val="24"/>
          <w:szCs w:val="24"/>
          <w:lang w:val="en-US"/>
        </w:rPr>
      </w:pPr>
    </w:p>
    <w:p w:rsidR="00964C03" w:rsidRDefault="000B5DE2" w:rsidP="00AC27AF">
      <w:pPr>
        <w:pStyle w:val="Style7"/>
        <w:widowControl/>
        <w:spacing w:before="34" w:line="274" w:lineRule="exact"/>
        <w:rPr>
          <w:rFonts w:cs="Times New Roman"/>
          <w:color w:val="000000"/>
        </w:rPr>
      </w:pPr>
      <w:r w:rsidRPr="00AC27AF">
        <w:rPr>
          <w:rStyle w:val="FontStyle27"/>
          <w:sz w:val="24"/>
          <w:szCs w:val="24"/>
        </w:rPr>
        <w:t>Наредбата за определянето и администрирането на местните такси и цени на услу</w:t>
      </w:r>
      <w:r w:rsidR="005157EF">
        <w:rPr>
          <w:rStyle w:val="FontStyle27"/>
          <w:sz w:val="24"/>
          <w:szCs w:val="24"/>
        </w:rPr>
        <w:t xml:space="preserve">ги на територията на Община </w:t>
      </w:r>
      <w:r w:rsidRPr="00AC27AF">
        <w:rPr>
          <w:rStyle w:val="FontStyle27"/>
          <w:sz w:val="24"/>
          <w:szCs w:val="24"/>
        </w:rPr>
        <w:t xml:space="preserve"> Тутракан (Наредбата) е приета с Решение </w:t>
      </w:r>
      <w:r w:rsidRPr="00AC27AF">
        <w:rPr>
          <w:rFonts w:cs="Times New Roman"/>
          <w:color w:val="000000"/>
        </w:rPr>
        <w:t xml:space="preserve">№ 601 от 06.03.2003 г  и последно допълнена и </w:t>
      </w:r>
      <w:r w:rsidRPr="000B3273">
        <w:rPr>
          <w:rFonts w:cs="Times New Roman"/>
        </w:rPr>
        <w:t>изменена</w:t>
      </w:r>
      <w:r w:rsidR="002C3AA1" w:rsidRPr="002C3AA1">
        <w:rPr>
          <w:rStyle w:val="FontStyle27"/>
          <w:sz w:val="24"/>
          <w:szCs w:val="24"/>
        </w:rPr>
        <w:t xml:space="preserve"> </w:t>
      </w:r>
      <w:r w:rsidR="002C3AA1" w:rsidRPr="00A311B0">
        <w:rPr>
          <w:rStyle w:val="FontStyle27"/>
          <w:color w:val="000000" w:themeColor="text1"/>
          <w:sz w:val="24"/>
          <w:szCs w:val="24"/>
        </w:rPr>
        <w:t xml:space="preserve">Решение </w:t>
      </w:r>
      <w:r w:rsidR="002C3AA1" w:rsidRPr="00A311B0">
        <w:rPr>
          <w:rFonts w:cs="Times New Roman"/>
          <w:color w:val="000000" w:themeColor="text1"/>
        </w:rPr>
        <w:t xml:space="preserve">№ </w:t>
      </w:r>
      <w:r w:rsidR="00A311B0" w:rsidRPr="00A311B0">
        <w:rPr>
          <w:rFonts w:cs="Times New Roman"/>
          <w:color w:val="000000" w:themeColor="text1"/>
          <w:lang w:val="en-US"/>
        </w:rPr>
        <w:t>3</w:t>
      </w:r>
      <w:r w:rsidR="002C3AA1" w:rsidRPr="00A311B0">
        <w:rPr>
          <w:rFonts w:cs="Times New Roman"/>
          <w:color w:val="000000" w:themeColor="text1"/>
          <w:lang w:val="en-US"/>
        </w:rPr>
        <w:t>96</w:t>
      </w:r>
      <w:r w:rsidR="002C3AA1" w:rsidRPr="00A311B0">
        <w:rPr>
          <w:rFonts w:cs="Times New Roman"/>
          <w:color w:val="000000" w:themeColor="text1"/>
        </w:rPr>
        <w:t xml:space="preserve"> от </w:t>
      </w:r>
      <w:r w:rsidR="00A311B0" w:rsidRPr="00A311B0">
        <w:rPr>
          <w:rFonts w:cs="Times New Roman"/>
          <w:color w:val="000000" w:themeColor="text1"/>
          <w:lang w:val="en-US"/>
        </w:rPr>
        <w:t>31.05.2017</w:t>
      </w:r>
      <w:r w:rsidR="002C3AA1" w:rsidRPr="00A311B0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2C3AA1" w:rsidRPr="00A311B0">
        <w:rPr>
          <w:rFonts w:cs="Times New Roman"/>
          <w:color w:val="000000" w:themeColor="text1"/>
          <w:lang w:val="en-US"/>
        </w:rPr>
        <w:t>година</w:t>
      </w:r>
      <w:proofErr w:type="spellEnd"/>
      <w:r w:rsidR="002C3AA1" w:rsidRPr="00A311B0">
        <w:rPr>
          <w:rFonts w:cs="Times New Roman"/>
          <w:color w:val="000000" w:themeColor="text1"/>
          <w:lang w:val="en-US"/>
        </w:rPr>
        <w:t>.</w:t>
      </w:r>
      <w:r w:rsidR="002C3AA1">
        <w:rPr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Pr="00AC27AF">
        <w:rPr>
          <w:rStyle w:val="FontStyle27"/>
          <w:sz w:val="24"/>
          <w:szCs w:val="24"/>
        </w:rPr>
        <w:t>Приетият нормативен акт урежда обществените отношения, които са свързани с определянето и администрирането на местните такси и цени на предоставяни на физически и юридически лица услуги, реда и срока на тяхното събира</w:t>
      </w:r>
      <w:r w:rsidR="000B3273">
        <w:rPr>
          <w:rStyle w:val="FontStyle27"/>
          <w:sz w:val="24"/>
          <w:szCs w:val="24"/>
        </w:rPr>
        <w:t xml:space="preserve">не на територията на Община </w:t>
      </w:r>
      <w:r w:rsidRPr="00AC27AF">
        <w:rPr>
          <w:rStyle w:val="FontStyle27"/>
          <w:sz w:val="24"/>
          <w:szCs w:val="24"/>
        </w:rPr>
        <w:t xml:space="preserve"> Тутракан.</w:t>
      </w:r>
      <w:r w:rsidRPr="00AC27AF">
        <w:rPr>
          <w:rFonts w:cs="Times New Roman"/>
          <w:color w:val="000000"/>
        </w:rPr>
        <w:t xml:space="preserve"> </w:t>
      </w:r>
    </w:p>
    <w:p w:rsidR="00AC27AF" w:rsidRPr="00AC27AF" w:rsidRDefault="00AC27AF" w:rsidP="00AC27AF">
      <w:pPr>
        <w:pStyle w:val="Style7"/>
        <w:widowControl/>
        <w:spacing w:before="34" w:line="274" w:lineRule="exact"/>
        <w:rPr>
          <w:rFonts w:cs="Times New Roman"/>
          <w:color w:val="000000"/>
        </w:rPr>
      </w:pPr>
    </w:p>
    <w:p w:rsidR="00281F5A" w:rsidRDefault="00964C03" w:rsidP="00281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27AF">
        <w:rPr>
          <w:rFonts w:ascii="Times New Roman" w:hAnsi="Times New Roman" w:cs="Times New Roman"/>
          <w:b/>
          <w:sz w:val="24"/>
          <w:szCs w:val="24"/>
          <w:lang w:val="bg-BG"/>
        </w:rPr>
        <w:t>Причини</w:t>
      </w:r>
      <w:r w:rsidR="00CF34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мотиви за приемане на изменен</w:t>
      </w:r>
      <w:r w:rsidRPr="00AC27AF">
        <w:rPr>
          <w:rFonts w:ascii="Times New Roman" w:hAnsi="Times New Roman" w:cs="Times New Roman"/>
          <w:b/>
          <w:sz w:val="24"/>
          <w:szCs w:val="24"/>
          <w:lang w:val="bg-BG"/>
        </w:rPr>
        <w:t>ие и допълнение на Наредбата</w:t>
      </w:r>
    </w:p>
    <w:p w:rsidR="00F251E7" w:rsidRDefault="00DF0F39" w:rsidP="00F251E7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033F">
        <w:rPr>
          <w:rFonts w:ascii="Times New Roman" w:hAnsi="Times New Roman" w:cs="Times New Roman"/>
          <w:sz w:val="24"/>
          <w:szCs w:val="24"/>
          <w:lang w:val="bg-BG"/>
        </w:rPr>
        <w:t>Във връзка с разпоредбите на чл.24 от закона за предучилищното и училищното образование</w:t>
      </w:r>
      <w:r w:rsidR="00592336">
        <w:rPr>
          <w:rFonts w:ascii="Times New Roman" w:hAnsi="Times New Roman" w:cs="Times New Roman"/>
          <w:sz w:val="24"/>
          <w:szCs w:val="24"/>
          <w:lang w:val="bg-BG"/>
        </w:rPr>
        <w:t xml:space="preserve"> (ЗПУО)</w:t>
      </w:r>
      <w:r w:rsidRPr="00C8033F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Заповед № РД-04-1042/01.08.2016 г.</w:t>
      </w:r>
      <w:r w:rsidR="00F24E4D">
        <w:rPr>
          <w:rFonts w:ascii="Times New Roman" w:hAnsi="Times New Roman" w:cs="Times New Roman"/>
          <w:sz w:val="24"/>
          <w:szCs w:val="24"/>
          <w:lang w:val="bg-BG"/>
        </w:rPr>
        <w:t xml:space="preserve"> на Кмета на Община Тутракан,</w:t>
      </w:r>
      <w:r w:rsidRPr="00C8033F">
        <w:rPr>
          <w:rFonts w:ascii="Times New Roman" w:hAnsi="Times New Roman" w:cs="Times New Roman"/>
          <w:sz w:val="24"/>
          <w:szCs w:val="24"/>
          <w:lang w:val="bg-BG"/>
        </w:rPr>
        <w:t xml:space="preserve"> целодневните детски градини и обединеното детско заведение на територията на Община Тутракан продължават дейността си като детски градини.</w:t>
      </w:r>
    </w:p>
    <w:p w:rsidR="00F251E7" w:rsidRDefault="00592336" w:rsidP="0025294A">
      <w:pPr>
        <w:pStyle w:val="a3"/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условията на чл.24 , ал. 2 в детската градина може да се приемат за отглеждане, възпитание, социализация и обучение и деца на две годишна възраст. Според ал.3 могат да се разкриват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яслени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групи.</w:t>
      </w:r>
    </w:p>
    <w:p w:rsidR="0025294A" w:rsidRDefault="00B20C19" w:rsidP="00B20C19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 чл. 8 , ал 1 от ЗПУО предучилищното образование е задължително от учебната  година,която е с начало в годината на навършване на 5 годишна възраст на детето, като родителите избират една от формите по чл. 67-целодневна, полудневна, почасова или самостоятелна. </w:t>
      </w:r>
    </w:p>
    <w:p w:rsidR="0025294A" w:rsidRPr="0025294A" w:rsidRDefault="0025294A" w:rsidP="0025294A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94A">
        <w:rPr>
          <w:rFonts w:ascii="Times New Roman" w:hAnsi="Times New Roman" w:cs="Times New Roman"/>
          <w:sz w:val="24"/>
          <w:szCs w:val="24"/>
          <w:lang w:val="bg-BG"/>
        </w:rPr>
        <w:t>На основание чл. 68, ал. 1 от ЗПУО в общинските детски градини може да се организират почасови, съботно</w:t>
      </w:r>
      <w:r w:rsidR="00B20C1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неделни и сезонни дейности като допълнителна услуга  по отглеждане на децата  по желание на родит</w:t>
      </w:r>
      <w:r w:rsidR="00A311B0">
        <w:rPr>
          <w:rFonts w:ascii="Times New Roman" w:hAnsi="Times New Roman" w:cs="Times New Roman"/>
          <w:sz w:val="24"/>
          <w:szCs w:val="24"/>
          <w:lang w:val="bg-BG"/>
        </w:rPr>
        <w:t xml:space="preserve">елите и при условия и по ред, </w:t>
      </w:r>
      <w:proofErr w:type="spellStart"/>
      <w:r w:rsidR="00A311B0">
        <w:rPr>
          <w:rFonts w:ascii="Times New Roman" w:hAnsi="Times New Roman" w:cs="Times New Roman"/>
          <w:sz w:val="24"/>
          <w:szCs w:val="24"/>
        </w:rPr>
        <w:t>оп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>ределени</w:t>
      </w:r>
      <w:proofErr w:type="spellEnd"/>
      <w:r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с на</w:t>
      </w:r>
      <w:r w:rsidR="00CF3491">
        <w:rPr>
          <w:rFonts w:ascii="Times New Roman" w:hAnsi="Times New Roman" w:cs="Times New Roman"/>
          <w:sz w:val="24"/>
          <w:szCs w:val="24"/>
          <w:lang w:val="bg-BG"/>
        </w:rPr>
        <w:t>редба на общински съвет. Ред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>ът и условият</w:t>
      </w:r>
      <w:r w:rsidR="00A311B0">
        <w:rPr>
          <w:rFonts w:ascii="Times New Roman" w:hAnsi="Times New Roman" w:cs="Times New Roman"/>
          <w:sz w:val="24"/>
          <w:szCs w:val="24"/>
          <w:lang w:val="bg-BG"/>
        </w:rPr>
        <w:t>а за допълнителните услуги са оп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>ределени в Раздел V. На Наредба за условията и реда за записване, отписване и преместване на дец</w:t>
      </w:r>
      <w:r w:rsidR="00A311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>та в общинските детски градини на територията на Община Тутракан.</w:t>
      </w:r>
    </w:p>
    <w:p w:rsidR="00DF0F39" w:rsidRPr="0025294A" w:rsidRDefault="00DF0F39" w:rsidP="0025294A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94A">
        <w:rPr>
          <w:rFonts w:ascii="Times New Roman" w:hAnsi="Times New Roman" w:cs="Times New Roman"/>
          <w:sz w:val="24"/>
          <w:szCs w:val="24"/>
        </w:rPr>
        <w:t>С</w:t>
      </w:r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№ 288/04.11.2016</w:t>
      </w:r>
      <w:r w:rsidR="00F24E4D"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Министерски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социалното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(ППЗСП)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>. 36</w:t>
      </w:r>
      <w:r w:rsidR="00F24E4D"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на същия</w:t>
      </w:r>
      <w:r w:rsidRPr="0025294A">
        <w:rPr>
          <w:rFonts w:ascii="Times New Roman" w:hAnsi="Times New Roman" w:cs="Times New Roman"/>
          <w:sz w:val="24"/>
          <w:szCs w:val="24"/>
        </w:rPr>
        <w:t>.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294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направените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семеен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д</w:t>
      </w:r>
      <w:r w:rsidR="00F24E4D" w:rsidRPr="0025294A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младежи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” </w:t>
      </w:r>
      <w:r w:rsidR="00F24E4D" w:rsidRPr="0025294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2529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94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семеен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4A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  <w:r w:rsidRPr="0025294A">
        <w:rPr>
          <w:rFonts w:ascii="Times New Roman" w:hAnsi="Times New Roman" w:cs="Times New Roman"/>
          <w:sz w:val="24"/>
          <w:szCs w:val="24"/>
        </w:rPr>
        <w:t>”.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С Решение № 331 от 26.01.2017 година</w:t>
      </w:r>
      <w:r w:rsidR="00F24E4D"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на Общински съвет-Тутракан,</w:t>
      </w:r>
      <w:r w:rsidRPr="00252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Центърът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семеен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д</w:t>
      </w:r>
      <w:r w:rsidR="00F24E4D" w:rsidRPr="0025294A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младежи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4D" w:rsidRPr="0025294A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  <w:r w:rsidR="00F24E4D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продълж</w:t>
      </w:r>
      <w:r w:rsidR="00C8033F" w:rsidRPr="0025294A">
        <w:rPr>
          <w:rFonts w:ascii="Times New Roman" w:hAnsi="Times New Roman" w:cs="Times New Roman"/>
          <w:sz w:val="24"/>
          <w:szCs w:val="24"/>
          <w:lang w:val="bg-BG"/>
        </w:rPr>
        <w:t>ава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настаняване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семеен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Мечта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”, с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Тутракан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Алеко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33F" w:rsidRPr="0025294A">
        <w:rPr>
          <w:rFonts w:ascii="Times New Roman" w:hAnsi="Times New Roman" w:cs="Times New Roman"/>
          <w:sz w:val="24"/>
          <w:szCs w:val="24"/>
        </w:rPr>
        <w:t>Константинов</w:t>
      </w:r>
      <w:proofErr w:type="spellEnd"/>
      <w:r w:rsidR="00C8033F" w:rsidRPr="0025294A">
        <w:rPr>
          <w:rFonts w:ascii="Times New Roman" w:hAnsi="Times New Roman" w:cs="Times New Roman"/>
          <w:sz w:val="24"/>
          <w:szCs w:val="24"/>
        </w:rPr>
        <w:t>” № 2 Б.</w:t>
      </w:r>
    </w:p>
    <w:p w:rsidR="00855464" w:rsidRDefault="00855464" w:rsidP="0085546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Необходимо да бъдат </w:t>
      </w:r>
      <w:r w:rsidR="00FC4568">
        <w:rPr>
          <w:rFonts w:ascii="Times New Roman" w:hAnsi="Times New Roman" w:cs="Times New Roman"/>
          <w:sz w:val="24"/>
          <w:szCs w:val="24"/>
          <w:lang w:val="bg-BG"/>
        </w:rPr>
        <w:t>направени промени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Наредбата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за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определянето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и </w:t>
      </w:r>
      <w:proofErr w:type="spellStart"/>
      <w:r w:rsidR="00FC4568" w:rsidRPr="00AC27AF">
        <w:rPr>
          <w:rStyle w:val="FontStyle27"/>
          <w:sz w:val="24"/>
          <w:szCs w:val="24"/>
        </w:rPr>
        <w:t>администрирането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на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местните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такси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и </w:t>
      </w:r>
      <w:proofErr w:type="spellStart"/>
      <w:r w:rsidR="00FC4568" w:rsidRPr="00AC27AF">
        <w:rPr>
          <w:rStyle w:val="FontStyle27"/>
          <w:sz w:val="24"/>
          <w:szCs w:val="24"/>
        </w:rPr>
        <w:t>цени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на</w:t>
      </w:r>
      <w:proofErr w:type="spellEnd"/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услу</w:t>
      </w:r>
      <w:r w:rsidR="00FC4568">
        <w:rPr>
          <w:rStyle w:val="FontStyle27"/>
          <w:sz w:val="24"/>
          <w:szCs w:val="24"/>
        </w:rPr>
        <w:t>ги</w:t>
      </w:r>
      <w:proofErr w:type="spellEnd"/>
      <w:r w:rsidR="00FC4568">
        <w:rPr>
          <w:rStyle w:val="FontStyle27"/>
          <w:sz w:val="24"/>
          <w:szCs w:val="24"/>
        </w:rPr>
        <w:t xml:space="preserve"> </w:t>
      </w:r>
      <w:proofErr w:type="spellStart"/>
      <w:r w:rsidR="00FC4568">
        <w:rPr>
          <w:rStyle w:val="FontStyle27"/>
          <w:sz w:val="24"/>
          <w:szCs w:val="24"/>
        </w:rPr>
        <w:t>на</w:t>
      </w:r>
      <w:proofErr w:type="spellEnd"/>
      <w:r w:rsidR="00FC4568">
        <w:rPr>
          <w:rStyle w:val="FontStyle27"/>
          <w:sz w:val="24"/>
          <w:szCs w:val="24"/>
        </w:rPr>
        <w:t xml:space="preserve"> </w:t>
      </w:r>
      <w:proofErr w:type="spellStart"/>
      <w:r w:rsidR="00FC4568">
        <w:rPr>
          <w:rStyle w:val="FontStyle27"/>
          <w:sz w:val="24"/>
          <w:szCs w:val="24"/>
        </w:rPr>
        <w:t>територията</w:t>
      </w:r>
      <w:proofErr w:type="spellEnd"/>
      <w:r w:rsidR="00FC4568">
        <w:rPr>
          <w:rStyle w:val="FontStyle27"/>
          <w:sz w:val="24"/>
          <w:szCs w:val="24"/>
        </w:rPr>
        <w:t xml:space="preserve"> </w:t>
      </w:r>
      <w:proofErr w:type="spellStart"/>
      <w:r w:rsidR="00FC4568">
        <w:rPr>
          <w:rStyle w:val="FontStyle27"/>
          <w:sz w:val="24"/>
          <w:szCs w:val="24"/>
        </w:rPr>
        <w:t>на</w:t>
      </w:r>
      <w:proofErr w:type="spellEnd"/>
      <w:r w:rsidR="00FC4568">
        <w:rPr>
          <w:rStyle w:val="FontStyle27"/>
          <w:sz w:val="24"/>
          <w:szCs w:val="24"/>
        </w:rPr>
        <w:t xml:space="preserve"> </w:t>
      </w:r>
      <w:proofErr w:type="spellStart"/>
      <w:r w:rsidR="00FC4568">
        <w:rPr>
          <w:rStyle w:val="FontStyle27"/>
          <w:sz w:val="24"/>
          <w:szCs w:val="24"/>
        </w:rPr>
        <w:t>Община</w:t>
      </w:r>
      <w:proofErr w:type="spellEnd"/>
      <w:r w:rsidR="00FC4568">
        <w:rPr>
          <w:rStyle w:val="FontStyle27"/>
          <w:sz w:val="24"/>
          <w:szCs w:val="24"/>
        </w:rPr>
        <w:t xml:space="preserve"> </w:t>
      </w:r>
      <w:r w:rsidR="00FC4568" w:rsidRPr="00AC27AF">
        <w:rPr>
          <w:rStyle w:val="FontStyle27"/>
          <w:sz w:val="24"/>
          <w:szCs w:val="24"/>
        </w:rPr>
        <w:t xml:space="preserve"> </w:t>
      </w:r>
      <w:proofErr w:type="spellStart"/>
      <w:r w:rsidR="00FC4568" w:rsidRPr="00AC27AF">
        <w:rPr>
          <w:rStyle w:val="FontStyle27"/>
          <w:sz w:val="24"/>
          <w:szCs w:val="24"/>
        </w:rPr>
        <w:t>Тутракан</w:t>
      </w:r>
      <w:proofErr w:type="spellEnd"/>
      <w:r w:rsidR="00FC4568">
        <w:rPr>
          <w:rStyle w:val="FontStyle27"/>
          <w:sz w:val="24"/>
          <w:szCs w:val="24"/>
          <w:lang w:val="bg-BG"/>
        </w:rPr>
        <w:t xml:space="preserve">, </w:t>
      </w:r>
      <w:r w:rsidR="00FC4568" w:rsidRPr="00FC4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4568">
        <w:rPr>
          <w:rFonts w:ascii="Times New Roman" w:hAnsi="Times New Roman" w:cs="Times New Roman"/>
          <w:sz w:val="24"/>
          <w:szCs w:val="24"/>
          <w:lang w:val="bg-BG"/>
        </w:rPr>
        <w:t>които да</w:t>
      </w:r>
      <w:r w:rsidR="00FC4568" w:rsidRPr="00AC27AF">
        <w:rPr>
          <w:rStyle w:val="FontStyle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регламентират таксите за ползването и</w:t>
      </w:r>
      <w:r w:rsidR="00FC4568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0A2E" w:rsidRPr="005270AD" w:rsidRDefault="00F742CD" w:rsidP="005270AD">
      <w:pPr>
        <w:jc w:val="both"/>
        <w:rPr>
          <w:rFonts w:ascii="Times New Roman" w:hAnsi="Times New Roman" w:cs="Times New Roman"/>
          <w:b/>
          <w:lang w:val="bg-BG"/>
        </w:rPr>
      </w:pPr>
      <w:r w:rsidRPr="006C0A2E">
        <w:rPr>
          <w:rFonts w:ascii="Times New Roman" w:hAnsi="Times New Roman" w:cs="Times New Roman"/>
        </w:rPr>
        <w:lastRenderedPageBreak/>
        <w:t xml:space="preserve">1.5. </w:t>
      </w:r>
      <w:r w:rsidRPr="006C0A2E">
        <w:rPr>
          <w:rStyle w:val="FontStyle27"/>
        </w:rPr>
        <w:t xml:space="preserve">По Проект </w:t>
      </w:r>
      <w:proofErr w:type="spellStart"/>
      <w:r w:rsidRPr="006C0A2E">
        <w:rPr>
          <w:rStyle w:val="FontStyle27"/>
        </w:rPr>
        <w:t>на</w:t>
      </w:r>
      <w:proofErr w:type="spellEnd"/>
      <w:r w:rsidRPr="006C0A2E">
        <w:rPr>
          <w:rStyle w:val="FontStyle27"/>
        </w:rPr>
        <w:t xml:space="preserve"> </w:t>
      </w:r>
      <w:proofErr w:type="spellStart"/>
      <w:r w:rsidRPr="006C0A2E">
        <w:rPr>
          <w:rStyle w:val="FontStyle27"/>
        </w:rPr>
        <w:t>Община</w:t>
      </w:r>
      <w:proofErr w:type="spellEnd"/>
      <w:r w:rsidRPr="006C0A2E">
        <w:rPr>
          <w:rStyle w:val="FontStyle27"/>
        </w:rPr>
        <w:t xml:space="preserve"> </w:t>
      </w:r>
      <w:proofErr w:type="spellStart"/>
      <w:r w:rsidRPr="006C0A2E">
        <w:rPr>
          <w:rStyle w:val="FontStyle27"/>
        </w:rPr>
        <w:t>Тутракан</w:t>
      </w:r>
      <w:proofErr w:type="spellEnd"/>
      <w:r w:rsidRPr="006C0A2E">
        <w:rPr>
          <w:rStyle w:val="FontStyle27"/>
        </w:rPr>
        <w:t>: "</w:t>
      </w:r>
      <w:proofErr w:type="spellStart"/>
      <w:r w:rsidRPr="006C0A2E">
        <w:rPr>
          <w:rStyle w:val="FontStyle27"/>
        </w:rPr>
        <w:t>Трансмариска</w:t>
      </w:r>
      <w:proofErr w:type="spellEnd"/>
      <w:r w:rsidRPr="006C0A2E">
        <w:rPr>
          <w:rStyle w:val="FontStyle27"/>
        </w:rPr>
        <w:t xml:space="preserve"> – </w:t>
      </w:r>
      <w:proofErr w:type="spellStart"/>
      <w:r w:rsidRPr="006C0A2E">
        <w:rPr>
          <w:rStyle w:val="FontStyle27"/>
        </w:rPr>
        <w:t>древното</w:t>
      </w:r>
      <w:proofErr w:type="spellEnd"/>
      <w:r w:rsidRPr="006C0A2E">
        <w:rPr>
          <w:rStyle w:val="FontStyle27"/>
        </w:rPr>
        <w:t xml:space="preserve"> </w:t>
      </w:r>
      <w:proofErr w:type="spellStart"/>
      <w:r w:rsidRPr="006C0A2E">
        <w:rPr>
          <w:rStyle w:val="FontStyle27"/>
        </w:rPr>
        <w:t>начало</w:t>
      </w:r>
      <w:proofErr w:type="spellEnd"/>
      <w:r w:rsidRPr="006C0A2E">
        <w:rPr>
          <w:rStyle w:val="FontStyle27"/>
        </w:rPr>
        <w:t xml:space="preserve"> на Тутракан", </w:t>
      </w:r>
      <w:r w:rsidRPr="006C0A2E">
        <w:rPr>
          <w:rFonts w:ascii="Times New Roman" w:hAnsi="Times New Roman" w:cs="Times New Roman"/>
        </w:rPr>
        <w:t xml:space="preserve">финансиран по </w:t>
      </w:r>
      <w:r w:rsidRPr="006C0A2E">
        <w:rPr>
          <w:rStyle w:val="FontStyle27"/>
        </w:rPr>
        <w:t>договор за предоставяне на безвъзмездна финансова помощ BG</w:t>
      </w:r>
      <w:r w:rsidRPr="006C0A2E">
        <w:rPr>
          <w:rStyle w:val="FontStyle27"/>
          <w:lang w:val="ru-RU"/>
        </w:rPr>
        <w:t xml:space="preserve"> </w:t>
      </w:r>
      <w:r w:rsidRPr="006C0A2E">
        <w:rPr>
          <w:rStyle w:val="FontStyle27"/>
        </w:rPr>
        <w:t>161РО001/3.1-03/2010/038</w:t>
      </w:r>
      <w:r w:rsidRPr="006C0A2E">
        <w:rPr>
          <w:rFonts w:ascii="Times New Roman" w:hAnsi="Times New Roman" w:cs="Times New Roman"/>
        </w:rPr>
        <w:t>, Оперативна програма “Регионално развитие” 2007-</w:t>
      </w:r>
      <w:smartTag w:uri="urn:schemas-microsoft-com:office:smarttags" w:element="metricconverter">
        <w:smartTagPr>
          <w:attr w:name="ProductID" w:val="2013 г"/>
        </w:smartTagPr>
        <w:r w:rsidRPr="006C0A2E">
          <w:rPr>
            <w:rFonts w:ascii="Times New Roman" w:hAnsi="Times New Roman" w:cs="Times New Roman"/>
          </w:rPr>
          <w:t>2013 г</w:t>
        </w:r>
      </w:smartTag>
      <w:r w:rsidRPr="006C0A2E">
        <w:rPr>
          <w:rFonts w:ascii="Times New Roman" w:hAnsi="Times New Roman" w:cs="Times New Roman"/>
        </w:rPr>
        <w:t>., схема за предоставяне на безвъзмездна финансова помощ: BG161PO001/3.1-03/2010 „Подкрепа</w:t>
      </w:r>
      <w:r w:rsidRPr="006C0A2E">
        <w:rPr>
          <w:rFonts w:ascii="Times New Roman" w:hAnsi="Times New Roman" w:cs="Times New Roman"/>
          <w:bCs/>
        </w:rPr>
        <w:t xml:space="preserve"> за развитието на природни, културни и исторически атракции”, бяха реализирани</w:t>
      </w:r>
      <w:r w:rsidRPr="006C0A2E">
        <w:rPr>
          <w:rFonts w:ascii="Times New Roman" w:hAnsi="Times New Roman" w:cs="Times New Roman"/>
          <w:b/>
          <w:bCs/>
        </w:rPr>
        <w:t xml:space="preserve"> </w:t>
      </w:r>
      <w:r w:rsidRPr="006C0A2E">
        <w:rPr>
          <w:rFonts w:ascii="Times New Roman" w:hAnsi="Times New Roman" w:cs="Times New Roman"/>
        </w:rPr>
        <w:t xml:space="preserve">планираните интервенции, насочени към опазване на културното наследство на община Тутракан. Извършени бяха следните дейности: реставрация и консервация на северна крепостна </w:t>
      </w:r>
      <w:proofErr w:type="spellStart"/>
      <w:r w:rsidRPr="006C0A2E">
        <w:rPr>
          <w:rFonts w:ascii="Times New Roman" w:hAnsi="Times New Roman" w:cs="Times New Roman"/>
        </w:rPr>
        <w:t>стена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от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Античен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кастел</w:t>
      </w:r>
      <w:proofErr w:type="spellEnd"/>
      <w:r w:rsidRPr="006C0A2E">
        <w:rPr>
          <w:rFonts w:ascii="Times New Roman" w:hAnsi="Times New Roman" w:cs="Times New Roman"/>
        </w:rPr>
        <w:t xml:space="preserve"> „</w:t>
      </w:r>
      <w:proofErr w:type="spellStart"/>
      <w:r w:rsidRPr="006C0A2E">
        <w:rPr>
          <w:rFonts w:ascii="Times New Roman" w:hAnsi="Times New Roman" w:cs="Times New Roman"/>
        </w:rPr>
        <w:t>Трансмариска</w:t>
      </w:r>
      <w:proofErr w:type="spellEnd"/>
      <w:r w:rsidRPr="006C0A2E">
        <w:rPr>
          <w:rFonts w:ascii="Times New Roman" w:hAnsi="Times New Roman" w:cs="Times New Roman"/>
        </w:rPr>
        <w:t xml:space="preserve">”; </w:t>
      </w:r>
      <w:proofErr w:type="spellStart"/>
      <w:r w:rsidRPr="006C0A2E">
        <w:rPr>
          <w:rFonts w:ascii="Times New Roman" w:hAnsi="Times New Roman" w:cs="Times New Roman"/>
        </w:rPr>
        <w:t>възстановяване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автентичния</w:t>
      </w:r>
      <w:proofErr w:type="spellEnd"/>
      <w:r w:rsidRPr="006C0A2E">
        <w:rPr>
          <w:rFonts w:ascii="Times New Roman" w:hAnsi="Times New Roman" w:cs="Times New Roman"/>
        </w:rPr>
        <w:t xml:space="preserve"> вид на 5/пет/ къщи от „Рибарска махала”, всяка една от които с различно предназначение</w:t>
      </w:r>
      <w:r w:rsidRPr="006C0A2E">
        <w:rPr>
          <w:rFonts w:ascii="Times New Roman" w:hAnsi="Times New Roman" w:cs="Times New Roman"/>
          <w:lang w:val="ru-RU"/>
        </w:rPr>
        <w:t xml:space="preserve">; </w:t>
      </w:r>
      <w:r w:rsidRPr="006C0A2E">
        <w:rPr>
          <w:rFonts w:ascii="Times New Roman" w:hAnsi="Times New Roman" w:cs="Times New Roman"/>
        </w:rPr>
        <w:t xml:space="preserve">изграждане на </w:t>
      </w:r>
      <w:proofErr w:type="spellStart"/>
      <w:r w:rsidRPr="006C0A2E">
        <w:rPr>
          <w:rFonts w:ascii="Times New Roman" w:hAnsi="Times New Roman" w:cs="Times New Roman"/>
        </w:rPr>
        <w:t>художествено</w:t>
      </w:r>
      <w:proofErr w:type="spellEnd"/>
      <w:r w:rsidRPr="006C0A2E">
        <w:rPr>
          <w:rFonts w:ascii="Times New Roman" w:hAnsi="Times New Roman" w:cs="Times New Roman"/>
        </w:rPr>
        <w:t xml:space="preserve"> - </w:t>
      </w:r>
      <w:proofErr w:type="spellStart"/>
      <w:r w:rsidRPr="006C0A2E">
        <w:rPr>
          <w:rFonts w:ascii="Times New Roman" w:hAnsi="Times New Roman" w:cs="Times New Roman"/>
        </w:rPr>
        <w:t>архитектурна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асамблирана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система</w:t>
      </w:r>
      <w:proofErr w:type="spellEnd"/>
      <w:r w:rsidRPr="006C0A2E">
        <w:rPr>
          <w:rFonts w:ascii="Times New Roman" w:hAnsi="Times New Roman" w:cs="Times New Roman"/>
        </w:rPr>
        <w:t xml:space="preserve"> "</w:t>
      </w:r>
      <w:proofErr w:type="spellStart"/>
      <w:r w:rsidRPr="006C0A2E">
        <w:rPr>
          <w:rFonts w:ascii="Times New Roman" w:hAnsi="Times New Roman" w:cs="Times New Roman"/>
        </w:rPr>
        <w:t>Звук</w:t>
      </w:r>
      <w:proofErr w:type="spellEnd"/>
      <w:r w:rsidRPr="006C0A2E">
        <w:rPr>
          <w:rFonts w:ascii="Times New Roman" w:hAnsi="Times New Roman" w:cs="Times New Roman"/>
        </w:rPr>
        <w:t xml:space="preserve"> и светлина" </w:t>
      </w:r>
      <w:r w:rsidRPr="006C0A2E">
        <w:rPr>
          <w:rFonts w:ascii="Times New Roman" w:hAnsi="Times New Roman" w:cs="Times New Roman"/>
          <w:lang w:val="ru-RU"/>
        </w:rPr>
        <w:t xml:space="preserve">за осветление и </w:t>
      </w:r>
      <w:proofErr w:type="spellStart"/>
      <w:r w:rsidRPr="006C0A2E">
        <w:rPr>
          <w:rFonts w:ascii="Times New Roman" w:hAnsi="Times New Roman" w:cs="Times New Roman"/>
          <w:lang w:val="ru-RU"/>
        </w:rPr>
        <w:t>озвучаване</w:t>
      </w:r>
      <w:proofErr w:type="spellEnd"/>
      <w:r w:rsidRPr="006C0A2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C0A2E">
        <w:rPr>
          <w:rFonts w:ascii="Times New Roman" w:hAnsi="Times New Roman" w:cs="Times New Roman"/>
          <w:lang w:val="ru-RU"/>
        </w:rPr>
        <w:t>сгради</w:t>
      </w:r>
      <w:proofErr w:type="spellEnd"/>
      <w:r w:rsidRPr="006C0A2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C0A2E">
        <w:rPr>
          <w:rFonts w:ascii="Times New Roman" w:hAnsi="Times New Roman" w:cs="Times New Roman"/>
          <w:lang w:val="ru-RU"/>
        </w:rPr>
        <w:t>паметници</w:t>
      </w:r>
      <w:proofErr w:type="spellEnd"/>
      <w:r w:rsidRPr="006C0A2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C0A2E">
        <w:rPr>
          <w:rFonts w:ascii="Times New Roman" w:hAnsi="Times New Roman" w:cs="Times New Roman"/>
          <w:lang w:val="ru-RU"/>
        </w:rPr>
        <w:t>културата</w:t>
      </w:r>
      <w:proofErr w:type="spellEnd"/>
      <w:r w:rsidRPr="006C0A2E">
        <w:rPr>
          <w:rFonts w:ascii="Times New Roman" w:hAnsi="Times New Roman" w:cs="Times New Roman"/>
          <w:lang w:val="ru-RU"/>
        </w:rPr>
        <w:t xml:space="preserve"> в град </w:t>
      </w:r>
      <w:proofErr w:type="spellStart"/>
      <w:r w:rsidRPr="006C0A2E">
        <w:rPr>
          <w:rFonts w:ascii="Times New Roman" w:hAnsi="Times New Roman" w:cs="Times New Roman"/>
          <w:lang w:val="ru-RU"/>
        </w:rPr>
        <w:t>Тутракан</w:t>
      </w:r>
      <w:proofErr w:type="spellEnd"/>
      <w:r w:rsidRPr="006C0A2E">
        <w:rPr>
          <w:rFonts w:ascii="Times New Roman" w:hAnsi="Times New Roman" w:cs="Times New Roman"/>
          <w:lang w:val="ru-RU"/>
        </w:rPr>
        <w:t xml:space="preserve">. </w:t>
      </w:r>
      <w:r w:rsidRPr="006C0A2E">
        <w:rPr>
          <w:rFonts w:ascii="Times New Roman" w:hAnsi="Times New Roman" w:cs="Times New Roman"/>
          <w:bCs/>
        </w:rPr>
        <w:t>Основната цел на проекта е да допринесе за разнообразяване на туристическото предлагане като насърчи развитието на специализиран продукт на културния туризъм</w:t>
      </w:r>
      <w:r w:rsidRPr="006C0A2E">
        <w:rPr>
          <w:rFonts w:ascii="Times New Roman" w:hAnsi="Times New Roman" w:cs="Times New Roman"/>
        </w:rPr>
        <w:t xml:space="preserve">. </w:t>
      </w:r>
      <w:proofErr w:type="gramStart"/>
      <w:r w:rsidRPr="006C0A2E">
        <w:rPr>
          <w:rFonts w:ascii="Times New Roman" w:hAnsi="Times New Roman" w:cs="Times New Roman"/>
        </w:rPr>
        <w:t>В тази връзка отново в рамките на проекта бяха въведени атрактивни техники за интерпретация и анимация на посетителите, които превръщат обектите в специфични и конкурентни туристически атракции.</w:t>
      </w:r>
      <w:proofErr w:type="gramEnd"/>
      <w:r w:rsidRPr="006C0A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A2E">
        <w:rPr>
          <w:rFonts w:ascii="Times New Roman" w:hAnsi="Times New Roman" w:cs="Times New Roman"/>
        </w:rPr>
        <w:t>Доставено</w:t>
      </w:r>
      <w:proofErr w:type="spellEnd"/>
      <w:r w:rsidRPr="006C0A2E">
        <w:rPr>
          <w:rFonts w:ascii="Times New Roman" w:hAnsi="Times New Roman" w:cs="Times New Roman"/>
        </w:rPr>
        <w:t xml:space="preserve"> е </w:t>
      </w:r>
      <w:proofErr w:type="spellStart"/>
      <w:r w:rsidRPr="006C0A2E">
        <w:rPr>
          <w:rFonts w:ascii="Times New Roman" w:hAnsi="Times New Roman" w:cs="Times New Roman"/>
        </w:rPr>
        <w:t>туристическо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атракционно</w:t>
      </w:r>
      <w:proofErr w:type="spellEnd"/>
      <w:r w:rsidRPr="006C0A2E">
        <w:rPr>
          <w:rFonts w:ascii="Times New Roman" w:hAnsi="Times New Roman" w:cs="Times New Roman"/>
        </w:rPr>
        <w:t xml:space="preserve"> </w:t>
      </w:r>
      <w:proofErr w:type="spellStart"/>
      <w:r w:rsidRPr="006C0A2E">
        <w:rPr>
          <w:rFonts w:ascii="Times New Roman" w:hAnsi="Times New Roman" w:cs="Times New Roman"/>
        </w:rPr>
        <w:t>влакче</w:t>
      </w:r>
      <w:proofErr w:type="spellEnd"/>
      <w:r w:rsidRPr="006C0A2E">
        <w:rPr>
          <w:rFonts w:ascii="Times New Roman" w:hAnsi="Times New Roman" w:cs="Times New Roman"/>
        </w:rPr>
        <w:t>.</w:t>
      </w:r>
      <w:proofErr w:type="gramEnd"/>
      <w:r w:rsidRPr="006C0A2E">
        <w:rPr>
          <w:rFonts w:ascii="Times New Roman" w:hAnsi="Times New Roman" w:cs="Times New Roman"/>
        </w:rPr>
        <w:t xml:space="preserve"> </w:t>
      </w:r>
      <w:proofErr w:type="gramStart"/>
      <w:r w:rsidRPr="006C0A2E">
        <w:rPr>
          <w:rFonts w:ascii="Times New Roman" w:hAnsi="Times New Roman" w:cs="Times New Roman"/>
        </w:rPr>
        <w:t>Проведено е обучение на туристически аниматори, осъществени са реклама и маркетинг на изградените вече основни туристически атракции, изброени по – горе.</w:t>
      </w:r>
      <w:proofErr w:type="gramEnd"/>
      <w:r w:rsidRPr="006C0A2E">
        <w:rPr>
          <w:rFonts w:ascii="Times New Roman" w:hAnsi="Times New Roman" w:cs="Times New Roman"/>
        </w:rPr>
        <w:t xml:space="preserve"> Изпълненият проект е насочен </w:t>
      </w:r>
      <w:proofErr w:type="gramStart"/>
      <w:r w:rsidRPr="006C0A2E">
        <w:rPr>
          <w:rFonts w:ascii="Times New Roman" w:hAnsi="Times New Roman" w:cs="Times New Roman"/>
        </w:rPr>
        <w:t>към  съживяване</w:t>
      </w:r>
      <w:proofErr w:type="gramEnd"/>
      <w:r w:rsidRPr="006C0A2E">
        <w:rPr>
          <w:rFonts w:ascii="Times New Roman" w:hAnsi="Times New Roman" w:cs="Times New Roman"/>
        </w:rPr>
        <w:t xml:space="preserve"> на</w:t>
      </w:r>
      <w:r w:rsidR="00372AFB" w:rsidRPr="006C0A2E">
        <w:rPr>
          <w:rFonts w:ascii="Times New Roman" w:hAnsi="Times New Roman" w:cs="Times New Roman"/>
        </w:rPr>
        <w:t xml:space="preserve"> „историческата” част на града.</w:t>
      </w:r>
      <w:r w:rsidR="006C0A2E" w:rsidRPr="006C0A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0A2E" w:rsidRPr="006C0A2E">
        <w:rPr>
          <w:rStyle w:val="FontStyle27"/>
        </w:rPr>
        <w:t>За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ползването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на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всички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туристически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атракции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следва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заплащане</w:t>
      </w:r>
      <w:proofErr w:type="spellEnd"/>
      <w:r w:rsidR="006C0A2E">
        <w:rPr>
          <w:rStyle w:val="FontStyle27"/>
          <w:lang w:val="bg-BG"/>
        </w:rPr>
        <w:t xml:space="preserve"> на определена</w:t>
      </w:r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цена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на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услуга</w:t>
      </w:r>
      <w:proofErr w:type="spellEnd"/>
      <w:r w:rsidR="006C0A2E" w:rsidRPr="006C0A2E">
        <w:rPr>
          <w:rStyle w:val="FontStyle27"/>
        </w:rPr>
        <w:t xml:space="preserve">, </w:t>
      </w:r>
      <w:proofErr w:type="spellStart"/>
      <w:r w:rsidR="006C0A2E" w:rsidRPr="006C0A2E">
        <w:rPr>
          <w:rStyle w:val="FontStyle27"/>
        </w:rPr>
        <w:t>размер</w:t>
      </w:r>
      <w:r w:rsidR="006C0A2E">
        <w:rPr>
          <w:rStyle w:val="FontStyle27"/>
          <w:lang w:val="bg-BG"/>
        </w:rPr>
        <w:t>ът</w:t>
      </w:r>
      <w:proofErr w:type="spellEnd"/>
      <w:r w:rsidR="006C0A2E">
        <w:rPr>
          <w:rStyle w:val="FontStyle27"/>
          <w:lang w:val="bg-BG"/>
        </w:rPr>
        <w:t xml:space="preserve"> на който</w:t>
      </w:r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бе</w:t>
      </w:r>
      <w:proofErr w:type="spellEnd"/>
      <w:r w:rsidR="006C0A2E" w:rsidRPr="006C0A2E">
        <w:rPr>
          <w:rStyle w:val="FontStyle27"/>
        </w:rPr>
        <w:t xml:space="preserve"> </w:t>
      </w:r>
      <w:proofErr w:type="spellStart"/>
      <w:r w:rsidR="006C0A2E" w:rsidRPr="006C0A2E">
        <w:rPr>
          <w:rStyle w:val="FontStyle27"/>
        </w:rPr>
        <w:t>определен</w:t>
      </w:r>
      <w:proofErr w:type="spellEnd"/>
      <w:r w:rsidR="006C0A2E" w:rsidRPr="006C0A2E">
        <w:rPr>
          <w:rStyle w:val="FontStyle27"/>
        </w:rPr>
        <w:t xml:space="preserve"> с </w:t>
      </w:r>
      <w:proofErr w:type="spellStart"/>
      <w:r w:rsidR="006C0A2E" w:rsidRPr="006C0A2E">
        <w:rPr>
          <w:rStyle w:val="FontStyle27"/>
        </w:rPr>
        <w:t>Решение</w:t>
      </w:r>
      <w:proofErr w:type="spellEnd"/>
      <w:r w:rsidR="006C0A2E" w:rsidRPr="006C0A2E">
        <w:rPr>
          <w:rStyle w:val="FontStyle27"/>
        </w:rPr>
        <w:t xml:space="preserve"> </w:t>
      </w:r>
      <w:r w:rsidR="006C0A2E" w:rsidRPr="006C0A2E">
        <w:rPr>
          <w:rStyle w:val="FontStyle27"/>
          <w:b/>
        </w:rPr>
        <w:t xml:space="preserve">№ </w:t>
      </w:r>
      <w:r w:rsidR="006C0A2E" w:rsidRPr="006C0A2E">
        <w:rPr>
          <w:rFonts w:ascii="Times New Roman" w:hAnsi="Times New Roman" w:cs="Times New Roman"/>
          <w:b/>
        </w:rPr>
        <w:t>682по</w:t>
      </w:r>
      <w:r w:rsidR="006C0A2E" w:rsidRPr="006C0A2E">
        <w:rPr>
          <w:rFonts w:ascii="Times New Roman" w:hAnsi="Times New Roman" w:cs="Times New Roman"/>
        </w:rPr>
        <w:t xml:space="preserve"> </w:t>
      </w:r>
      <w:proofErr w:type="spellStart"/>
      <w:r w:rsidR="006C0A2E" w:rsidRPr="006C0A2E">
        <w:rPr>
          <w:rFonts w:ascii="Times New Roman" w:hAnsi="Times New Roman" w:cs="Times New Roman"/>
        </w:rPr>
        <w:t>протокол</w:t>
      </w:r>
      <w:proofErr w:type="spellEnd"/>
      <w:r w:rsidR="006C0A2E" w:rsidRPr="006C0A2E">
        <w:rPr>
          <w:rFonts w:ascii="Times New Roman" w:hAnsi="Times New Roman" w:cs="Times New Roman"/>
        </w:rPr>
        <w:t xml:space="preserve"> № 52от 27.11.2014г.</w:t>
      </w:r>
      <w:proofErr w:type="gramEnd"/>
      <w:r w:rsidR="006C0A2E">
        <w:rPr>
          <w:rFonts w:ascii="Times New Roman" w:hAnsi="Times New Roman" w:cs="Times New Roman"/>
          <w:lang w:val="bg-BG"/>
        </w:rPr>
        <w:t xml:space="preserve"> на Общински съвет – Тутракан.</w:t>
      </w:r>
    </w:p>
    <w:p w:rsidR="00281F5A" w:rsidRPr="00C8033F" w:rsidRDefault="008F2417" w:rsidP="0025294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Цели, които се поставят с</w:t>
      </w:r>
      <w:r w:rsidR="005157E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приемане на предлаганата Наредба:</w:t>
      </w:r>
    </w:p>
    <w:p w:rsidR="00C8033F" w:rsidRPr="001A349B" w:rsidRDefault="000C5BDE" w:rsidP="00F251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Привеждане на нормативния акт в съответствие с</w:t>
      </w:r>
      <w:r w:rsidR="00FC4568">
        <w:rPr>
          <w:rFonts w:ascii="Times New Roman" w:hAnsi="Times New Roman" w:cs="Times New Roman"/>
          <w:color w:val="333333"/>
          <w:sz w:val="24"/>
          <w:szCs w:val="24"/>
          <w:lang w:val="bg-BG"/>
        </w:rPr>
        <w:t>ъс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законодателството в Република България в сферата на образованието и социалните дейности</w:t>
      </w:r>
      <w:r w:rsidR="005270AD">
        <w:rPr>
          <w:rFonts w:ascii="Times New Roman" w:hAnsi="Times New Roman" w:cs="Times New Roman"/>
          <w:color w:val="333333"/>
          <w:sz w:val="24"/>
          <w:szCs w:val="24"/>
          <w:lang w:val="bg-BG"/>
        </w:rPr>
        <w:t>, туризъм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4A5B57" w:rsidRPr="00281F5A" w:rsidRDefault="004A5B57" w:rsidP="00C803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8F2417" w:rsidRDefault="005A67E5" w:rsidP="0025294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Очаквани резулта</w:t>
      </w:r>
      <w:r w:rsidR="008F2417" w:rsidRPr="004C71BA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ти от приемането на Наредбата:</w:t>
      </w:r>
    </w:p>
    <w:p w:rsidR="00281F5A" w:rsidRDefault="000C5BDE" w:rsidP="00F251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Постигане на яснота, коректност и публичност при определянето на общинските такси и цени</w:t>
      </w:r>
      <w:r w:rsidR="00F251E7">
        <w:rPr>
          <w:rFonts w:ascii="Times New Roman" w:hAnsi="Times New Roman" w:cs="Times New Roman"/>
          <w:color w:val="333333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на услугите, предоставяни от общината </w:t>
      </w:r>
      <w:r w:rsidR="0042108F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4A5B57" w:rsidRPr="00EC0EC1" w:rsidRDefault="004A5B57" w:rsidP="00C8033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8F2417" w:rsidRPr="0042108F" w:rsidRDefault="008F2417" w:rsidP="0025294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42108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Финансови средства, необходими за прилагане на Наредбата:</w:t>
      </w:r>
    </w:p>
    <w:p w:rsidR="006042D2" w:rsidRDefault="00BF7977" w:rsidP="006042D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4C71BA">
        <w:rPr>
          <w:rFonts w:ascii="Times New Roman" w:hAnsi="Times New Roman" w:cs="Times New Roman"/>
          <w:color w:val="333333"/>
          <w:sz w:val="24"/>
          <w:szCs w:val="24"/>
          <w:lang w:val="bg-BG"/>
        </w:rPr>
        <w:t>За прилагането на предлаганите проме</w:t>
      </w:r>
      <w:r w:rsidR="004C71BA" w:rsidRPr="004C71BA">
        <w:rPr>
          <w:rFonts w:ascii="Times New Roman" w:hAnsi="Times New Roman" w:cs="Times New Roman"/>
          <w:color w:val="333333"/>
          <w:sz w:val="24"/>
          <w:szCs w:val="24"/>
          <w:lang w:val="bg-BG"/>
        </w:rPr>
        <w:t>ни в  Наред</w:t>
      </w:r>
      <w:r w:rsidR="005A67E5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4C71BA" w:rsidRPr="004C71BA">
        <w:rPr>
          <w:rFonts w:ascii="Times New Roman" w:hAnsi="Times New Roman" w:cs="Times New Roman"/>
          <w:color w:val="333333"/>
          <w:sz w:val="24"/>
          <w:szCs w:val="24"/>
          <w:lang w:val="bg-BG"/>
        </w:rPr>
        <w:t>ата не са необходими</w:t>
      </w:r>
      <w:r w:rsidR="004C71B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4C71BA">
        <w:rPr>
          <w:rFonts w:ascii="Times New Roman" w:hAnsi="Times New Roman" w:cs="Times New Roman"/>
          <w:color w:val="333333"/>
          <w:sz w:val="24"/>
          <w:szCs w:val="24"/>
          <w:lang w:val="bg-BG"/>
        </w:rPr>
        <w:t>допълнителни финансови средства на общината.</w:t>
      </w:r>
    </w:p>
    <w:p w:rsidR="00F251E7" w:rsidRDefault="00F251E7" w:rsidP="006042D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6042D2" w:rsidRPr="006042D2" w:rsidRDefault="006042D2" w:rsidP="0025294A">
      <w:pPr>
        <w:pStyle w:val="a3"/>
        <w:numPr>
          <w:ilvl w:val="0"/>
          <w:numId w:val="6"/>
        </w:numPr>
        <w:spacing w:after="0" w:line="240" w:lineRule="auto"/>
        <w:ind w:left="-360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6042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Анализ за съответствието с правото на Европейския съюз:</w:t>
      </w:r>
    </w:p>
    <w:p w:rsidR="006042D2" w:rsidRPr="006042D2" w:rsidRDefault="006042D2" w:rsidP="00F25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42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Предлаганият проект е разработен в съответствие с Европейското законодателство. Този проект е в съответствие с новия Закон за предучилищното и училищното обр</w:t>
      </w:r>
      <w:r w:rsidR="00FC45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азование</w:t>
      </w:r>
      <w:r w:rsidRPr="006042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F34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социалното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422" w:rsidRPr="00C8033F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="00EF3422" w:rsidRPr="00C8033F">
        <w:rPr>
          <w:rFonts w:ascii="Times New Roman" w:hAnsi="Times New Roman" w:cs="Times New Roman"/>
          <w:sz w:val="24"/>
          <w:szCs w:val="24"/>
        </w:rPr>
        <w:t xml:space="preserve"> </w:t>
      </w:r>
      <w:r w:rsidRPr="006042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частта, </w:t>
      </w:r>
      <w:proofErr w:type="spellStart"/>
      <w:r w:rsidRPr="006042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касаеща</w:t>
      </w:r>
      <w:proofErr w:type="spellEnd"/>
      <w:r w:rsidRPr="006042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обществените отношения, които се уреждат от проекта на общинската наредба.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4C71BA" w:rsidRDefault="004C71BA" w:rsidP="004C71B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aps/>
          <w:color w:val="333333"/>
        </w:rPr>
      </w:pPr>
    </w:p>
    <w:p w:rsidR="004A5B57" w:rsidRDefault="004A5B57" w:rsidP="004C71B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aps/>
          <w:color w:val="333333"/>
        </w:rPr>
      </w:pPr>
    </w:p>
    <w:p w:rsidR="004C71BA" w:rsidRPr="00AC27AF" w:rsidRDefault="004C71BA" w:rsidP="004C71B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aps/>
          <w:color w:val="333333"/>
        </w:rPr>
      </w:pPr>
      <w:r w:rsidRPr="00AC27AF">
        <w:rPr>
          <w:rFonts w:ascii="Times New Roman" w:hAnsi="Times New Roman" w:cs="Times New Roman"/>
          <w:b/>
          <w:caps/>
          <w:color w:val="333333"/>
        </w:rPr>
        <w:t>ПРОЕКТ НА Наредба за изменение и допълнение на Наредбата за ОПРЕДЕЛЯНЕТО И АДМИНИСТРИРАНЕТО НА МЕСТНИТЕ ТАКСИ И ЦЕНИ НА УСЛУГИ НА ТЕРИТОРИЯТА НА ОБЩИНА ТУТРАКАН</w:t>
      </w:r>
    </w:p>
    <w:p w:rsidR="004C71BA" w:rsidRDefault="004C71BA" w:rsidP="00AC27AF">
      <w:pPr>
        <w:spacing w:after="120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BF7977" w:rsidRDefault="00AC27AF" w:rsidP="00AC27AF">
      <w:pPr>
        <w:spacing w:after="120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lastRenderedPageBreak/>
        <w:t>Д</w:t>
      </w:r>
      <w:r w:rsidR="00BF7977"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опълнение</w:t>
      </w:r>
      <w:r w:rsidR="000C5BDE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и изменение</w:t>
      </w:r>
      <w:r w:rsidR="00BF7977"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към Раздел</w:t>
      </w:r>
      <w:r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="00BF7977" w:rsidRPr="00AC27AF">
        <w:rPr>
          <w:rFonts w:ascii="Times New Roman" w:hAnsi="Times New Roman" w:cs="Times New Roman"/>
          <w:b/>
          <w:color w:val="333333"/>
          <w:sz w:val="24"/>
          <w:szCs w:val="24"/>
        </w:rPr>
        <w:t>III</w:t>
      </w:r>
      <w:r w:rsidR="00861CE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.</w:t>
      </w:r>
      <w:r w:rsidR="00BF7977" w:rsidRPr="00AC27AF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Такси за детски ясли, детски градини и други общински социални услуги</w:t>
      </w:r>
    </w:p>
    <w:p w:rsidR="00085072" w:rsidRPr="00A311B0" w:rsidRDefault="000D7235" w:rsidP="00EE69DB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bg-BG"/>
        </w:rPr>
      </w:pPr>
      <w:proofErr w:type="gramStart"/>
      <w:r w:rsidRPr="00EF3422">
        <w:rPr>
          <w:rFonts w:ascii="Times New Roman" w:hAnsi="Times New Roman" w:cs="Times New Roman"/>
          <w:color w:val="333333"/>
          <w:sz w:val="24"/>
          <w:szCs w:val="24"/>
        </w:rPr>
        <w:t>&amp;1.</w:t>
      </w:r>
      <w:proofErr w:type="gramEnd"/>
      <w:r w:rsidRPr="00EF342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9A3FF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C5BDE" w:rsidRPr="009A3FF6">
        <w:rPr>
          <w:rFonts w:ascii="Times New Roman" w:hAnsi="Times New Roman" w:cs="Times New Roman"/>
          <w:sz w:val="24"/>
          <w:szCs w:val="24"/>
          <w:lang w:val="bg-BG"/>
        </w:rPr>
        <w:t xml:space="preserve">чл.22, </w:t>
      </w:r>
      <w:r w:rsidR="00A311B0" w:rsidRPr="009A3FF6">
        <w:rPr>
          <w:rFonts w:ascii="Times New Roman" w:hAnsi="Times New Roman" w:cs="Times New Roman"/>
          <w:sz w:val="24"/>
          <w:szCs w:val="24"/>
          <w:lang w:val="bg-BG"/>
        </w:rPr>
        <w:t>ал.1</w:t>
      </w:r>
      <w:r w:rsidR="00085072" w:rsidRPr="009A3FF6">
        <w:rPr>
          <w:rFonts w:ascii="Times New Roman" w:hAnsi="Times New Roman" w:cs="Times New Roman"/>
          <w:sz w:val="24"/>
          <w:szCs w:val="24"/>
          <w:lang w:val="bg-BG"/>
        </w:rPr>
        <w:t xml:space="preserve"> текстът</w:t>
      </w:r>
      <w:r w:rsidR="00A311B0" w:rsidRPr="009A3FF6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085072" w:rsidRPr="00B20C19">
        <w:rPr>
          <w:rFonts w:ascii="Times New Roman" w:hAnsi="Times New Roman" w:cs="Times New Roman"/>
          <w:color w:val="C00000"/>
          <w:sz w:val="24"/>
          <w:szCs w:val="24"/>
          <w:lang w:val="bg-BG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детски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млечна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кухня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семействата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роднини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близки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приемните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семейства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настанени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чл.26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заплащат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единните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разходни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311B0"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B0" w:rsidRPr="00A311B0">
        <w:rPr>
          <w:rFonts w:ascii="Times New Roman" w:hAnsi="Times New Roman" w:cs="Times New Roman"/>
          <w:sz w:val="24"/>
          <w:szCs w:val="24"/>
        </w:rPr>
        <w:t>обр</w:t>
      </w:r>
      <w:r w:rsidR="00A311B0">
        <w:rPr>
          <w:rFonts w:ascii="Times New Roman" w:hAnsi="Times New Roman" w:cs="Times New Roman"/>
          <w:sz w:val="24"/>
          <w:szCs w:val="24"/>
        </w:rPr>
        <w:t>азование</w:t>
      </w:r>
      <w:proofErr w:type="spellEnd"/>
      <w:r w:rsidR="00A311B0">
        <w:rPr>
          <w:rFonts w:ascii="Times New Roman" w:hAnsi="Times New Roman" w:cs="Times New Roman"/>
          <w:sz w:val="24"/>
          <w:szCs w:val="24"/>
        </w:rPr>
        <w:t>”</w:t>
      </w:r>
      <w:r w:rsidR="00A311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11B0" w:rsidRPr="00F742CD">
        <w:rPr>
          <w:rFonts w:ascii="Times New Roman" w:hAnsi="Times New Roman" w:cs="Times New Roman"/>
          <w:b/>
          <w:sz w:val="24"/>
          <w:szCs w:val="24"/>
          <w:lang w:val="bg-BG"/>
        </w:rPr>
        <w:t>се заменя с текста</w:t>
      </w:r>
      <w:r w:rsidR="00F742C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311B0" w:rsidRDefault="00A311B0" w:rsidP="00EE69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11B0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детски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млечна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кухня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семействата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роднини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близки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приемните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семейства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настанени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чл.26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заплащат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единните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разходни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B0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A311B0">
        <w:rPr>
          <w:rFonts w:ascii="Times New Roman" w:hAnsi="Times New Roman" w:cs="Times New Roman"/>
          <w:sz w:val="24"/>
          <w:szCs w:val="24"/>
          <w:lang w:val="bg-BG"/>
        </w:rPr>
        <w:t>, която включва задължителна месечна, независеща от броя на посещенията през месеца и такса за храна</w:t>
      </w:r>
      <w:r w:rsidRPr="00A311B0">
        <w:rPr>
          <w:rFonts w:ascii="Times New Roman" w:hAnsi="Times New Roman" w:cs="Times New Roman"/>
          <w:sz w:val="24"/>
          <w:szCs w:val="24"/>
        </w:rPr>
        <w:t>.</w:t>
      </w:r>
      <w:r w:rsidRPr="00A311B0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6D69C8" w:rsidRPr="006D69C8" w:rsidRDefault="006D69C8" w:rsidP="006D6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ал.2 текстът  </w:t>
      </w:r>
      <w:r w:rsidRPr="006D69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Сумарната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ал.1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>:</w:t>
      </w:r>
    </w:p>
    <w:p w:rsidR="006D69C8" w:rsidRPr="006D69C8" w:rsidRDefault="006D69C8" w:rsidP="006D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9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5 и 6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подготвителни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задължителна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предучилищна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постъпването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регламентирана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народната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месечната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фактически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извършените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храноден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 - 50.60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D69C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6D69C8">
        <w:rPr>
          <w:rFonts w:ascii="Times New Roman" w:hAnsi="Times New Roman" w:cs="Times New Roman"/>
          <w:sz w:val="24"/>
          <w:szCs w:val="24"/>
        </w:rPr>
        <w:t xml:space="preserve"> 2,20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присъствен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9C8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6D69C8">
        <w:rPr>
          <w:rFonts w:ascii="Times New Roman" w:hAnsi="Times New Roman" w:cs="Times New Roman"/>
          <w:sz w:val="24"/>
          <w:szCs w:val="24"/>
        </w:rPr>
        <w:t>)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2.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деца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възраст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3-4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години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целодневни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групи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максимален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размер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дължимата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сумарна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месечна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такса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- 58,60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., в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т.ч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.:                                                                                        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постоянна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8,00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. /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независимо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присъствените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дни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/;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променлива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2,20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всеки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месеца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3.</w:t>
      </w:r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/</w:t>
      </w:r>
      <w:proofErr w:type="spellStart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изм</w:t>
      </w:r>
      <w:proofErr w:type="spellEnd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. </w:t>
      </w:r>
      <w:proofErr w:type="gramStart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с</w:t>
      </w:r>
      <w:proofErr w:type="gramEnd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реш</w:t>
      </w:r>
      <w:proofErr w:type="spellEnd"/>
      <w:r w:rsidRPr="006D69C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. №396/31.05.2017г./</w:t>
      </w: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деца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яслени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групи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към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детска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градина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максимален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размер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дължимата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сумарна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месечна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такса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- 58</w:t>
      </w:r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,60</w:t>
      </w:r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., в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т.ч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.:                                                                                        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постоянна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- 8,00лв. /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независимо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присъствените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дни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/;</w:t>
      </w:r>
    </w:p>
    <w:p w:rsidR="006D69C8" w:rsidRPr="006D69C8" w:rsidRDefault="006D69C8" w:rsidP="006D69C8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променлива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2,20лв. </w:t>
      </w:r>
      <w:proofErr w:type="spellStart"/>
      <w:proofErr w:type="gram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всеки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ден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месеца</w:t>
      </w:r>
      <w:proofErr w:type="spellEnd"/>
      <w:r w:rsidRPr="006D69C8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6D69C8" w:rsidRPr="00F742CD" w:rsidRDefault="00F742CD" w:rsidP="00EE69DB">
      <w:pPr>
        <w:spacing w:after="0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се заменя с текста:</w:t>
      </w:r>
    </w:p>
    <w:p w:rsidR="00A311B0" w:rsidRDefault="006D69C8" w:rsidP="006D69C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„ В детските градини месечната такса се определя както следва: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394"/>
      </w:tblGrid>
      <w:tr w:rsidR="006D69C8" w:rsidRPr="006D69C8" w:rsidTr="00F742CD">
        <w:tc>
          <w:tcPr>
            <w:tcW w:w="5103" w:type="dxa"/>
          </w:tcPr>
          <w:p w:rsidR="006D69C8" w:rsidRPr="006D69C8" w:rsidRDefault="006D69C8" w:rsidP="00F74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2476" w:rsidRDefault="00B96CD9" w:rsidP="00F742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proofErr w:type="spellStart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9C8"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="006D69C8"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4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организация </w:t>
            </w:r>
          </w:p>
          <w:p w:rsidR="006D69C8" w:rsidRPr="006D69C8" w:rsidRDefault="006D69C8" w:rsidP="00F742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  <w:p w:rsidR="006D69C8" w:rsidRPr="006D69C8" w:rsidRDefault="006D69C8" w:rsidP="00F742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6D69C8" w:rsidRDefault="006D69C8" w:rsidP="00F742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D69C8" w:rsidRPr="006D69C8" w:rsidRDefault="006D69C8" w:rsidP="00F742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Формиране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таксите</w:t>
            </w:r>
            <w:proofErr w:type="spellEnd"/>
          </w:p>
        </w:tc>
      </w:tr>
      <w:tr w:rsidR="006D69C8" w:rsidRPr="006D69C8" w:rsidTr="00F742CD">
        <w:tc>
          <w:tcPr>
            <w:tcW w:w="5103" w:type="dxa"/>
          </w:tcPr>
          <w:p w:rsidR="006D69C8" w:rsidRPr="00DE2476" w:rsidRDefault="006D69C8" w:rsidP="00DE247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96C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ползване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детски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яслени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детските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градини</w:t>
            </w:r>
            <w:proofErr w:type="spellEnd"/>
            <w:r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4394" w:type="dxa"/>
          </w:tcPr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D69C8" w:rsidRPr="006D69C8" w:rsidTr="00F742CD">
        <w:tc>
          <w:tcPr>
            <w:tcW w:w="5103" w:type="dxa"/>
          </w:tcPr>
          <w:p w:rsidR="006D69C8" w:rsidRPr="00DE2476" w:rsidRDefault="00B96CD9" w:rsidP="00DE247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2.Такси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деца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и 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детски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според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6D69C8" w:rsidRPr="00DE2476" w:rsidRDefault="00B96CD9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E24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>целодневна</w:t>
            </w:r>
            <w:proofErr w:type="spellEnd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  <w:p w:rsidR="00DE2476" w:rsidRDefault="00DE247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2476" w:rsidRPr="00DE2476" w:rsidRDefault="00B96CD9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-</w:t>
            </w:r>
            <w:r w:rsidR="00DE24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E2476" w:rsidRPr="00DE24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</w:t>
            </w:r>
            <w:proofErr w:type="spellStart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>полудневна</w:t>
            </w:r>
            <w:proofErr w:type="spellEnd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DE24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  <w:p w:rsidR="00DE2476" w:rsidRDefault="00DE247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2476" w:rsidRPr="00DE2476" w:rsidRDefault="00DE247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6D69C8" w:rsidRDefault="006D69C8" w:rsidP="00F742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69C8" w:rsidRDefault="006D69C8" w:rsidP="00F742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DE2476" w:rsidRPr="009A3FF6" w:rsidRDefault="00DE2476" w:rsidP="00DE24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="009A3F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 </w:t>
            </w:r>
            <w:r w:rsidR="009A3FF6" w:rsidRPr="009A3F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0.30 лв. за </w:t>
            </w:r>
            <w:proofErr w:type="spellStart"/>
            <w:r w:rsidRPr="009A3FF6">
              <w:rPr>
                <w:rFonts w:ascii="Times New Roman" w:hAnsi="Times New Roman" w:cs="Times New Roman"/>
                <w:sz w:val="24"/>
                <w:szCs w:val="24"/>
              </w:rPr>
              <w:t>подкрепителна</w:t>
            </w:r>
            <w:proofErr w:type="spellEnd"/>
            <w:r w:rsidRPr="009A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FF6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9A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FF6" w:rsidRPr="008D4940" w:rsidRDefault="008D4940" w:rsidP="00DE24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хранят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заплащат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8D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размер на </w:t>
            </w:r>
            <w:r w:rsidRPr="008D4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0.50 лв. и </w:t>
            </w:r>
            <w:r w:rsidRPr="008D4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</w:t>
            </w:r>
            <w:proofErr w:type="spellStart"/>
            <w:r w:rsidRPr="008D4940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proofErr w:type="spellEnd"/>
            <w:r w:rsidRPr="008D4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-1.20 лв..</w:t>
            </w:r>
          </w:p>
          <w:p w:rsidR="009A3FF6" w:rsidRPr="00312FAC" w:rsidRDefault="00DE2476" w:rsidP="00F742CD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val="bg-BG"/>
              </w:rPr>
            </w:pPr>
            <w:r w:rsidRPr="008D49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6D69C8" w:rsidRPr="006D69C8" w:rsidTr="00F742CD">
        <w:tc>
          <w:tcPr>
            <w:tcW w:w="5103" w:type="dxa"/>
          </w:tcPr>
          <w:p w:rsidR="006D69C8" w:rsidRPr="00DE2476" w:rsidRDefault="00A9479E" w:rsidP="00DE247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E2476" w:rsidRPr="00DE24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одишни</w:t>
            </w:r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деца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задължителна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предучилищна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септември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 </w:t>
            </w:r>
            <w:proofErr w:type="spellStart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  <w:r w:rsidR="006D69C8" w:rsidRPr="00DE24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6D69C8" w:rsidRPr="00A9479E" w:rsidRDefault="00A9479E" w:rsidP="00A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1558FC" w:rsidRPr="00A947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>целодневна</w:t>
            </w:r>
            <w:proofErr w:type="spellEnd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A947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  <w:p w:rsidR="00DE2476" w:rsidRDefault="00DE247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2476" w:rsidRDefault="00DE247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3FF6" w:rsidRDefault="009A3FF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A3FF6" w:rsidRPr="00DE2476" w:rsidRDefault="009A3FF6" w:rsidP="00DE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D4940" w:rsidRDefault="008D4940" w:rsidP="00A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E2476" w:rsidRPr="00A9479E" w:rsidRDefault="00A9479E" w:rsidP="00A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-в </w:t>
            </w:r>
            <w:r w:rsidR="001558FC" w:rsidRPr="00A947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>олудневна</w:t>
            </w:r>
            <w:proofErr w:type="spellEnd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4394" w:type="dxa"/>
          </w:tcPr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C8" w:rsidRPr="00DE2476" w:rsidRDefault="006D69C8" w:rsidP="00F742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D4940" w:rsidRDefault="008D4940" w:rsidP="00F742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69C8" w:rsidRPr="00312FAC" w:rsidRDefault="006D69C8" w:rsidP="00F742C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ачислява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440A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A3FF6" w:rsidRPr="00312FAC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При наличие на средства по </w:t>
            </w:r>
            <w:r w:rsidR="009A3FF6" w:rsidRPr="00F742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ПМС 308 се приспадат от таксата за  за храна.</w:t>
            </w:r>
          </w:p>
          <w:p w:rsidR="00D5186F" w:rsidRDefault="00D5186F" w:rsidP="00F742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FF6">
              <w:rPr>
                <w:rFonts w:ascii="Times New Roman" w:hAnsi="Times New Roman" w:cs="Times New Roman"/>
                <w:sz w:val="24"/>
                <w:szCs w:val="24"/>
              </w:rPr>
              <w:t>Заплаща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DE2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0.30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лв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подкрепителна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940" w:rsidRPr="00F742CD" w:rsidRDefault="00D5186F" w:rsidP="00F74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хранят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заплащат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0,50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лв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1,20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476" w:rsidRPr="006D69C8" w:rsidTr="00F742CD">
        <w:tc>
          <w:tcPr>
            <w:tcW w:w="5103" w:type="dxa"/>
          </w:tcPr>
          <w:p w:rsidR="00DE2476" w:rsidRPr="00A9479E" w:rsidRDefault="00A9479E" w:rsidP="00A9479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/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желание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родителите</w:t>
            </w:r>
            <w:proofErr w:type="spellEnd"/>
            <w:r w:rsidR="00DE2476" w:rsidRPr="00A9479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/.</w:t>
            </w:r>
          </w:p>
          <w:p w:rsidR="00DE2476" w:rsidRPr="006D69C8" w:rsidRDefault="00DE2476" w:rsidP="00F7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2476" w:rsidRPr="006D69C8" w:rsidRDefault="00DE2476" w:rsidP="00F742CD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Формиране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таксите</w:t>
            </w:r>
            <w:proofErr w:type="spellEnd"/>
          </w:p>
        </w:tc>
      </w:tr>
      <w:tr w:rsidR="005B0E65" w:rsidRPr="006D69C8" w:rsidTr="00F742CD">
        <w:tc>
          <w:tcPr>
            <w:tcW w:w="5103" w:type="dxa"/>
          </w:tcPr>
          <w:p w:rsidR="005B0E65" w:rsidRPr="00D5186F" w:rsidRDefault="00A9479E" w:rsidP="005B0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="005B0E6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почасова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организация</w:t>
            </w:r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рамките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15.09. </w:t>
            </w:r>
            <w:proofErr w:type="spellStart"/>
            <w:proofErr w:type="gram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proofErr w:type="gram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31.05.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начисляват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както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следва</w:t>
            </w:r>
            <w:proofErr w:type="spellEnd"/>
            <w:r w:rsidR="005B0E65" w:rsidRPr="00D518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0E65" w:rsidRPr="005B0E65" w:rsidRDefault="00A9479E" w:rsidP="005B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proofErr w:type="spellStart"/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яслени</w:t>
            </w:r>
            <w:proofErr w:type="spellEnd"/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групи и деца на 2,3</w:t>
            </w:r>
            <w:r w:rsid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="005B0E65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групи на детските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9479E" w:rsidRPr="00F742CD" w:rsidRDefault="008D4940" w:rsidP="005B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42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часа</w:t>
            </w:r>
          </w:p>
          <w:p w:rsidR="00A9479E" w:rsidRDefault="00A9479E" w:rsidP="005B0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9479E" w:rsidRPr="00A9479E" w:rsidRDefault="00A9479E" w:rsidP="005B0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B0E65" w:rsidRPr="00A9479E" w:rsidRDefault="00A9479E" w:rsidP="00A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-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подготвителните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детските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 w:rsidRPr="00A9479E">
              <w:rPr>
                <w:rFonts w:ascii="Times New Roman" w:hAnsi="Times New Roman" w:cs="Times New Roman"/>
                <w:sz w:val="24"/>
                <w:szCs w:val="24"/>
              </w:rPr>
              <w:t>градини</w:t>
            </w:r>
            <w:proofErr w:type="spellEnd"/>
            <w:r w:rsidR="005B0E65" w:rsidRPr="00A947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5B0E65" w:rsidRPr="00F742CD" w:rsidRDefault="008D4940" w:rsidP="00DE2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742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часа</w:t>
            </w:r>
          </w:p>
        </w:tc>
        <w:tc>
          <w:tcPr>
            <w:tcW w:w="4394" w:type="dxa"/>
          </w:tcPr>
          <w:p w:rsidR="005B0E65" w:rsidRDefault="005B0E65" w:rsidP="005B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0E65" w:rsidRDefault="005B0E65" w:rsidP="005B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479E" w:rsidRDefault="00A9479E" w:rsidP="005B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0E65" w:rsidRPr="006D69C8" w:rsidRDefault="005B0E65" w:rsidP="005B0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1.70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0.30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лв.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подкрепителна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присъствен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E65" w:rsidRPr="0026107B" w:rsidRDefault="005B0E65" w:rsidP="005B0E65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Начисляват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0.30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лв.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подкре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присъствен</w:t>
            </w:r>
            <w:proofErr w:type="spellEnd"/>
            <w:r w:rsidR="002610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ден.</w:t>
            </w:r>
          </w:p>
        </w:tc>
      </w:tr>
      <w:tr w:rsidR="006D69C8" w:rsidRPr="006D69C8" w:rsidTr="00F742CD">
        <w:tc>
          <w:tcPr>
            <w:tcW w:w="5103" w:type="dxa"/>
          </w:tcPr>
          <w:p w:rsidR="006D69C8" w:rsidRPr="00F742CD" w:rsidRDefault="006D69C8" w:rsidP="005B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0E65" w:rsidRDefault="006D69C8" w:rsidP="005B0E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947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неучебно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01.06 </w:t>
            </w:r>
            <w:proofErr w:type="spellStart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14.09. </w:t>
            </w:r>
          </w:p>
          <w:p w:rsidR="006D69C8" w:rsidRPr="005B0E65" w:rsidRDefault="00A9479E" w:rsidP="005B0E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 w:rsidR="005B0E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65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proofErr w:type="spellStart"/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яслени</w:t>
            </w:r>
            <w:proofErr w:type="spellEnd"/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групи и за деца на </w:t>
            </w:r>
            <w:r w:rsidR="005B0E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,3</w:t>
            </w:r>
            <w:r w:rsid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4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групи на детските градини</w:t>
            </w:r>
          </w:p>
          <w:p w:rsidR="006D69C8" w:rsidRPr="005B0E65" w:rsidRDefault="00A9479E" w:rsidP="005B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9C8" w:rsidRPr="005B0E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записани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продължаващи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подготвителна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D69C8" w:rsidRPr="006D69C8" w:rsidRDefault="006D69C8" w:rsidP="00F742CD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9C8" w:rsidRPr="005B0E65" w:rsidRDefault="00A9479E" w:rsidP="005B0E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подготвителните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детските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градини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завър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шена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подготвителна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="006D69C8" w:rsidRPr="005B0E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D69C8" w:rsidRDefault="00A9479E" w:rsidP="005B0E65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3.Такси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ползване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съботно-неделни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през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всички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деца</w:t>
            </w:r>
            <w:proofErr w:type="spellEnd"/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/от 2 до 7-год. възраст/</w:t>
            </w:r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69C8" w:rsidRPr="005B0E6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8D4940" w:rsidRPr="00F742CD" w:rsidRDefault="008D4940" w:rsidP="005B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часа</w:t>
            </w:r>
          </w:p>
        </w:tc>
        <w:tc>
          <w:tcPr>
            <w:tcW w:w="4394" w:type="dxa"/>
          </w:tcPr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6F" w:rsidRDefault="00D5186F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D4940" w:rsidRDefault="008D4940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D4940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8D4940" w:rsidRDefault="008D4940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Заплаща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2,20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8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6D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D69C8" w:rsidRPr="006D69C8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C8" w:rsidRPr="005B0E65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69C8" w:rsidRPr="008D4940" w:rsidRDefault="006D69C8" w:rsidP="00F742CD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месечна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такса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</w:t>
            </w:r>
            <w:proofErr w:type="gram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proofErr w:type="gram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лв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2,20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лв.на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Постоянната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такса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заплаща</w:t>
            </w:r>
            <w:proofErr w:type="spellEnd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предварително</w:t>
            </w:r>
            <w:proofErr w:type="spellEnd"/>
            <w:r w:rsidRPr="008D49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8D4940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A9479E" w:rsidRDefault="00A9479E" w:rsidP="0014533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524046" w:rsidRPr="00C10BC2" w:rsidRDefault="00524046" w:rsidP="0014533B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proofErr w:type="spellStart"/>
      <w:r w:rsidRPr="00C10BC2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Тексът</w:t>
      </w:r>
      <w:proofErr w:type="spellEnd"/>
      <w:r w:rsidRPr="00C10BC2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в ал.3 отпада.</w:t>
      </w:r>
    </w:p>
    <w:p w:rsidR="0014533B" w:rsidRPr="0014533B" w:rsidRDefault="0014533B" w:rsidP="0014533B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0BC2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Текстът в ал.2, т. 4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E263B">
        <w:rPr>
          <w:rFonts w:eastAsia="Calibri"/>
          <w:color w:val="333333"/>
        </w:rPr>
        <w:t xml:space="preserve">. </w:t>
      </w:r>
      <w:r w:rsidRPr="0014533B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„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деца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ползващи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услуга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млечна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кухня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»:</w:t>
      </w:r>
    </w:p>
    <w:p w:rsidR="0014533B" w:rsidRPr="0014533B" w:rsidRDefault="0014533B" w:rsidP="0014533B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постоянна</w:t>
      </w:r>
      <w:proofErr w:type="spellEnd"/>
      <w:proofErr w:type="gram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6,00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. /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независимо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присъствените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дни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/;</w:t>
      </w:r>
    </w:p>
    <w:p w:rsidR="0014533B" w:rsidRDefault="0014533B" w:rsidP="0014533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- </w:t>
      </w:r>
      <w:proofErr w:type="spellStart"/>
      <w:proofErr w:type="gram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променлива</w:t>
      </w:r>
      <w:proofErr w:type="spellEnd"/>
      <w:proofErr w:type="gram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равна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хранодена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определен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калкулация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деня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” </w:t>
      </w:r>
    </w:p>
    <w:p w:rsidR="0014533B" w:rsidRPr="0014533B" w:rsidRDefault="0014533B" w:rsidP="0014533B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0BC2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>става ал. 3</w:t>
      </w:r>
      <w:r w:rsidR="00524046" w:rsidRPr="00C10BC2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 xml:space="preserve"> с</w:t>
      </w:r>
      <w:r w:rsidR="00524046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="00524046" w:rsidRPr="00C10BC2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>текст</w:t>
      </w:r>
      <w:r w:rsidR="00524046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„ Такса за деца,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ползващи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услуга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млечна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кухня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»:</w:t>
      </w:r>
    </w:p>
    <w:p w:rsidR="0014533B" w:rsidRPr="0014533B" w:rsidRDefault="0014533B" w:rsidP="0014533B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постоянна</w:t>
      </w:r>
      <w:proofErr w:type="spellEnd"/>
      <w:proofErr w:type="gram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6,00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лв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. /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независимо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от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присъствените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дни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/;</w:t>
      </w:r>
    </w:p>
    <w:p w:rsidR="0014533B" w:rsidRDefault="0014533B" w:rsidP="0014533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променлива</w:t>
      </w:r>
      <w:proofErr w:type="spellEnd"/>
      <w:proofErr w:type="gram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част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равна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хранодена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определен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по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калкулация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деня</w:t>
      </w:r>
      <w:proofErr w:type="spellEnd"/>
      <w:r w:rsidRPr="0014533B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” </w:t>
      </w:r>
    </w:p>
    <w:p w:rsidR="00B96CD9" w:rsidRDefault="00B96CD9" w:rsidP="0014533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</w:p>
    <w:p w:rsidR="00B96CD9" w:rsidRPr="00B96CD9" w:rsidRDefault="00B96CD9" w:rsidP="0014533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C10BC2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>Текстът в ал. 7 отпада</w:t>
      </w:r>
      <w:r w:rsidRPr="00B96CD9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. </w:t>
      </w:r>
      <w:r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>Създава се нова ал. 7</w:t>
      </w:r>
      <w:r w:rsidR="009E4E3E"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t xml:space="preserve"> с текст:</w:t>
      </w:r>
      <w:r w:rsidRPr="00B96CD9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B96CD9" w:rsidRPr="00B96CD9" w:rsidRDefault="00B96CD9" w:rsidP="00B96C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B96CD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„</w:t>
      </w:r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остоянна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месечна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такса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целодневна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полудневна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почасова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заплаща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деца в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яслени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групи и за деца на 2,3и 4  години в групите на детските градини, </w:t>
      </w:r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следните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случаи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6CD9" w:rsidRPr="00B96CD9" w:rsidRDefault="00B96CD9" w:rsidP="00B96C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1.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подадено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настойника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непрекъснато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отсъствие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детето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по семейни причини</w:t>
      </w:r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цял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календарен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месец</w:t>
      </w:r>
      <w:proofErr w:type="spellEnd"/>
      <w:proofErr w:type="gram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proofErr w:type="gram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повече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календарен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месец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учебна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CD9" w:rsidRPr="00B96CD9" w:rsidRDefault="00B96CD9" w:rsidP="00B96C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C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2. </w:t>
      </w:r>
      <w:proofErr w:type="spellStart"/>
      <w:proofErr w:type="gram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непрекъснато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отсъствие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детето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болест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цял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календарен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месец</w:t>
      </w:r>
      <w:proofErr w:type="spellEnd"/>
      <w:r w:rsidRPr="00B9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96CD9" w:rsidRPr="00B96CD9" w:rsidRDefault="00B96CD9" w:rsidP="00B96CD9">
      <w:pPr>
        <w:rPr>
          <w:rFonts w:ascii="Times New Roman" w:hAnsi="Times New Roman" w:cs="Times New Roman"/>
          <w:i/>
          <w:color w:val="92D050"/>
          <w:sz w:val="24"/>
          <w:szCs w:val="24"/>
        </w:rPr>
      </w:pPr>
    </w:p>
    <w:p w:rsidR="00C10BC2" w:rsidRDefault="00C10BC2" w:rsidP="00C10BC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</w:pPr>
      <w:r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/>
        </w:rPr>
        <w:lastRenderedPageBreak/>
        <w:t>Текстът в ал. 8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 „</w:t>
      </w:r>
      <w:r w:rsidRPr="00C10BC2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Променливата част от дължимата сумарна месечна такса по ал.2, т.1, 2 и 3 не се заплаща в случаите за: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“ </w:t>
      </w:r>
    </w:p>
    <w:p w:rsidR="00C10BC2" w:rsidRDefault="00C10BC2" w:rsidP="00C10BC2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>се заменя с текста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„</w:t>
      </w:r>
      <w:r w:rsidRPr="00C10BC2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Променливата част от дължимата сумарна месечна такса по ал.2, т.1</w:t>
      </w:r>
      <w:r w:rsidRPr="00C10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C10BC2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C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C2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C10B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0BC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10BC2">
        <w:rPr>
          <w:rFonts w:ascii="Times New Roman" w:hAnsi="Times New Roman" w:cs="Times New Roman"/>
          <w:sz w:val="24"/>
          <w:szCs w:val="24"/>
        </w:rPr>
        <w:t xml:space="preserve"> </w:t>
      </w:r>
      <w:r w:rsidRPr="00C10BC2">
        <w:rPr>
          <w:rFonts w:ascii="Times New Roman" w:hAnsi="Times New Roman" w:cs="Times New Roman"/>
          <w:sz w:val="24"/>
          <w:szCs w:val="24"/>
          <w:lang w:val="bg-BG"/>
        </w:rPr>
        <w:t xml:space="preserve">на организация </w:t>
      </w:r>
      <w:r>
        <w:rPr>
          <w:rFonts w:ascii="Times New Roman" w:hAnsi="Times New Roman" w:cs="Times New Roman"/>
          <w:sz w:val="24"/>
          <w:szCs w:val="24"/>
          <w:lang w:val="bg-BG"/>
        </w:rPr>
        <w:t>в учебно време“ не се заплащат в случаите за:“</w:t>
      </w:r>
    </w:p>
    <w:p w:rsidR="00ED309D" w:rsidRDefault="00C10BC2" w:rsidP="00ED309D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</w:pPr>
      <w:r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>Текстът в ал. 9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„</w:t>
      </w:r>
      <w:r w:rsidRPr="00C10BC2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С 50% намаление се заплаща променливата част от дължимата сумарна месечна такса по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ал.2,т.1, 1 и 3 в случаите за:“  </w:t>
      </w:r>
      <w:r w:rsidRPr="00ED309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>се заменя с текста</w:t>
      </w:r>
      <w:r w:rsidR="00F742C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 xml:space="preserve">: </w:t>
      </w:r>
      <w:r w:rsidR="00ED309D" w:rsidRP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„</w:t>
      </w:r>
      <w:r w:rsidR="00ED309D" w:rsidRP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С 50% намаление се заплаща променливата част от дължимата сумарна месечна такса по ал.2,</w:t>
      </w:r>
      <w:r w:rsidR="00F742C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ED309D" w:rsidRP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>т.1</w:t>
      </w:r>
      <w:r w:rsid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ED309D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="00ED309D" w:rsidRPr="00C10BC2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ED309D" w:rsidRPr="00C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9D" w:rsidRPr="00C10B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309D" w:rsidRPr="00C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9D" w:rsidRPr="00C10BC2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ED309D" w:rsidRPr="00C10B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09D" w:rsidRPr="00C10BC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D309D" w:rsidRPr="00C10BC2">
        <w:rPr>
          <w:rFonts w:ascii="Times New Roman" w:hAnsi="Times New Roman" w:cs="Times New Roman"/>
          <w:sz w:val="24"/>
          <w:szCs w:val="24"/>
        </w:rPr>
        <w:t xml:space="preserve"> </w:t>
      </w:r>
      <w:r w:rsidR="00ED309D" w:rsidRPr="00C10BC2">
        <w:rPr>
          <w:rFonts w:ascii="Times New Roman" w:hAnsi="Times New Roman" w:cs="Times New Roman"/>
          <w:sz w:val="24"/>
          <w:szCs w:val="24"/>
          <w:lang w:val="bg-BG"/>
        </w:rPr>
        <w:t xml:space="preserve">на организация </w:t>
      </w:r>
      <w:r w:rsidR="00ED309D">
        <w:rPr>
          <w:rFonts w:ascii="Times New Roman" w:hAnsi="Times New Roman" w:cs="Times New Roman"/>
          <w:sz w:val="24"/>
          <w:szCs w:val="24"/>
          <w:lang w:val="bg-BG"/>
        </w:rPr>
        <w:t>в учебно време“</w:t>
      </w:r>
      <w:r w:rsid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в случаите за:“</w:t>
      </w:r>
    </w:p>
    <w:p w:rsidR="006D69C8" w:rsidRPr="00A311B0" w:rsidRDefault="00F742CD" w:rsidP="00F742CD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F742C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>Ч</w:t>
      </w:r>
      <w:r w:rsidR="00ED309D" w:rsidRPr="00F742C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 xml:space="preserve">л. 13 </w:t>
      </w:r>
      <w:r w:rsidRPr="00F742CD">
        <w:rPr>
          <w:rFonts w:ascii="Times New Roman" w:eastAsia="Calibri" w:hAnsi="Times New Roman" w:cs="Times New Roman"/>
          <w:b/>
          <w:color w:val="333333"/>
          <w:sz w:val="24"/>
          <w:szCs w:val="24"/>
          <w:lang w:val="bg-BG" w:eastAsia="bg-BG"/>
        </w:rPr>
        <w:t>се отменя.</w:t>
      </w:r>
      <w:r w:rsidR="00ED309D">
        <w:rPr>
          <w:rFonts w:ascii="Times New Roman" w:eastAsia="Calibri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:rsidR="00085072" w:rsidRDefault="00DD4067" w:rsidP="00DD4067">
      <w:pPr>
        <w:spacing w:after="0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Текстът в ал. 14 </w:t>
      </w:r>
      <w:r w:rsidRPr="00DD4067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Децата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настанени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Център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настаняване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от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семеен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тип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деца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младежи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без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увреждания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не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заплащат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сумарна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месечна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такса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ползване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целодневни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детски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градини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обединени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детски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заведения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млечна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кухня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“ </w:t>
      </w:r>
      <w:r w:rsidRPr="00F742CD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се заменя с текста</w:t>
      </w:r>
      <w:r w:rsidR="00F742CD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:</w:t>
      </w:r>
      <w:r w:rsidRPr="00DD4067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„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Децата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настанени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Център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настаняване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семеен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тип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деца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без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увреждания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не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заплащат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сумарна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месечна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ползване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детски</w:t>
      </w:r>
      <w:proofErr w:type="spellEnd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D4067">
        <w:rPr>
          <w:rFonts w:ascii="Times New Roman" w:hAnsi="Times New Roman" w:cs="Times New Roman"/>
          <w:bCs/>
          <w:color w:val="333333"/>
          <w:sz w:val="24"/>
          <w:szCs w:val="24"/>
        </w:rPr>
        <w:t>гра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дини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“.</w:t>
      </w:r>
    </w:p>
    <w:p w:rsidR="00F742CD" w:rsidRPr="00DD4067" w:rsidRDefault="00F742CD" w:rsidP="00DD4067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372AFB" w:rsidRPr="005270AD" w:rsidRDefault="00F742CD" w:rsidP="00372AFB">
      <w:pPr>
        <w:pStyle w:val="Style5"/>
        <w:widowControl/>
        <w:spacing w:line="240" w:lineRule="auto"/>
        <w:rPr>
          <w:rStyle w:val="FontStyle27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&amp;2</w:t>
      </w:r>
      <w:r w:rsidR="00372AFB">
        <w:rPr>
          <w:b/>
        </w:rPr>
        <w:t xml:space="preserve">. </w:t>
      </w:r>
      <w:r w:rsidR="00372AFB" w:rsidRPr="005270AD">
        <w:rPr>
          <w:rFonts w:ascii="Times New Roman" w:hAnsi="Times New Roman" w:cs="Times New Roman"/>
        </w:rPr>
        <w:t xml:space="preserve">В ал.1 на </w:t>
      </w:r>
      <w:r w:rsidR="00372AFB" w:rsidRPr="005270AD">
        <w:rPr>
          <w:rStyle w:val="FontStyle27"/>
          <w:sz w:val="24"/>
          <w:szCs w:val="24"/>
        </w:rPr>
        <w:t>чл. 50 от Глава трета „Цени на неуредени със закон услуги, оказвани и предоставяни от общината на физически и юридически лица” текстът: „</w:t>
      </w:r>
      <w:r w:rsidR="00372AFB" w:rsidRPr="005270AD">
        <w:rPr>
          <w:rFonts w:ascii="Times New Roman" w:hAnsi="Times New Roman" w:cs="Times New Roman"/>
        </w:rPr>
        <w:t>валидни до 30.04.2015г</w:t>
      </w:r>
      <w:r w:rsidR="00493D01">
        <w:rPr>
          <w:rStyle w:val="FontStyle27"/>
          <w:sz w:val="24"/>
          <w:szCs w:val="24"/>
        </w:rPr>
        <w:t>.” се залич</w:t>
      </w:r>
      <w:r w:rsidR="00372AFB" w:rsidRPr="005270AD">
        <w:rPr>
          <w:rStyle w:val="FontStyle27"/>
          <w:sz w:val="24"/>
          <w:szCs w:val="24"/>
        </w:rPr>
        <w:t>ава.</w:t>
      </w:r>
    </w:p>
    <w:p w:rsidR="00085072" w:rsidRPr="005270AD" w:rsidRDefault="00372AFB" w:rsidP="005270AD">
      <w:pPr>
        <w:pStyle w:val="Style5"/>
        <w:widowControl/>
        <w:spacing w:line="240" w:lineRule="auto"/>
        <w:rPr>
          <w:rFonts w:ascii="Times New Roman" w:hAnsi="Times New Roman" w:cs="Times New Roman"/>
        </w:rPr>
      </w:pPr>
      <w:r w:rsidRPr="005270AD">
        <w:rPr>
          <w:rStyle w:val="FontStyle27"/>
          <w:sz w:val="24"/>
          <w:szCs w:val="24"/>
        </w:rPr>
        <w:t xml:space="preserve">   </w:t>
      </w:r>
    </w:p>
    <w:p w:rsidR="00F24E4D" w:rsidRDefault="00F24E4D" w:rsidP="00EE69D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 основание чл. 26, ал.4</w:t>
      </w:r>
      <w:r w:rsidR="009F06B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от Закона за нормативните актов</w:t>
      </w:r>
      <w:r w:rsidR="005C6457">
        <w:rPr>
          <w:rFonts w:ascii="Times New Roman" w:hAnsi="Times New Roman" w:cs="Times New Roman"/>
          <w:color w:val="333333"/>
          <w:sz w:val="24"/>
          <w:szCs w:val="24"/>
          <w:lang w:val="bg-BG"/>
        </w:rPr>
        <w:t>е</w:t>
      </w:r>
      <w:r w:rsidR="009F06BA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се публикува настоящия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Проект за Н</w:t>
      </w:r>
      <w:r w:rsidR="005C6457">
        <w:rPr>
          <w:rFonts w:ascii="Times New Roman" w:hAnsi="Times New Roman" w:cs="Times New Roman"/>
          <w:color w:val="333333"/>
          <w:sz w:val="24"/>
          <w:szCs w:val="24"/>
          <w:lang w:val="bg-BG"/>
        </w:rPr>
        <w:t>аредба за изменени и допълнение на Наредбата за определянето и администрирането на местните такси и цени на услуги на територията на Община Тутракан,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с който се предоставя за обществена консултация 30 дневен срок за предложения и становища, които следва да бъдат депозирани в деловодството на Община Тутракан до </w:t>
      </w:r>
      <w:r w:rsidR="00F742CD">
        <w:rPr>
          <w:rFonts w:ascii="Times New Roman" w:hAnsi="Times New Roman" w:cs="Times New Roman"/>
          <w:color w:val="333333"/>
          <w:sz w:val="24"/>
          <w:szCs w:val="24"/>
          <w:lang w:val="bg-BG"/>
        </w:rPr>
        <w:t>26. 07.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2017 година включително.</w:t>
      </w:r>
    </w:p>
    <w:p w:rsidR="00F24E4D" w:rsidRDefault="00F24E4D" w:rsidP="00EE69D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F24E4D" w:rsidRDefault="00F24E4D" w:rsidP="00EE69D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F24E4D" w:rsidRDefault="00F24E4D" w:rsidP="00EE69D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861CE0" w:rsidRDefault="00861CE0" w:rsidP="00EE69D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ED309D" w:rsidRPr="00861CE0" w:rsidRDefault="00ED309D" w:rsidP="00EE69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D309D" w:rsidRPr="00861CE0" w:rsidSect="00D67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2E" w:rsidRDefault="006C0A2E" w:rsidP="00F555F9">
      <w:pPr>
        <w:spacing w:after="0" w:line="240" w:lineRule="auto"/>
      </w:pPr>
      <w:r>
        <w:separator/>
      </w:r>
    </w:p>
  </w:endnote>
  <w:endnote w:type="continuationSeparator" w:id="0">
    <w:p w:rsidR="006C0A2E" w:rsidRDefault="006C0A2E" w:rsidP="00F5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2E" w:rsidRDefault="006C0A2E" w:rsidP="00F555F9">
      <w:pPr>
        <w:spacing w:after="0" w:line="240" w:lineRule="auto"/>
      </w:pPr>
      <w:r>
        <w:separator/>
      </w:r>
    </w:p>
  </w:footnote>
  <w:footnote w:type="continuationSeparator" w:id="0">
    <w:p w:rsidR="006C0A2E" w:rsidRDefault="006C0A2E" w:rsidP="00F5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E" w:rsidRDefault="006C0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83"/>
    <w:multiLevelType w:val="hybridMultilevel"/>
    <w:tmpl w:val="11D45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41F"/>
    <w:multiLevelType w:val="hybridMultilevel"/>
    <w:tmpl w:val="297CDD46"/>
    <w:lvl w:ilvl="0" w:tplc="3462F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508"/>
    <w:multiLevelType w:val="hybridMultilevel"/>
    <w:tmpl w:val="FA041D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59DD"/>
    <w:multiLevelType w:val="multilevel"/>
    <w:tmpl w:val="881E8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9356B4"/>
    <w:multiLevelType w:val="hybridMultilevel"/>
    <w:tmpl w:val="00A61710"/>
    <w:lvl w:ilvl="0" w:tplc="1870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A39"/>
    <w:multiLevelType w:val="hybridMultilevel"/>
    <w:tmpl w:val="9B9C34D8"/>
    <w:lvl w:ilvl="0" w:tplc="23700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F1673"/>
    <w:multiLevelType w:val="multilevel"/>
    <w:tmpl w:val="E0469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28D7DB1"/>
    <w:multiLevelType w:val="hybridMultilevel"/>
    <w:tmpl w:val="FF82BA22"/>
    <w:lvl w:ilvl="0" w:tplc="BAF4BC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C5F08"/>
    <w:multiLevelType w:val="multilevel"/>
    <w:tmpl w:val="ACD62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560701"/>
    <w:multiLevelType w:val="hybridMultilevel"/>
    <w:tmpl w:val="3F32C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75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01E8F"/>
    <w:multiLevelType w:val="hybridMultilevel"/>
    <w:tmpl w:val="6D8CF39E"/>
    <w:lvl w:ilvl="0" w:tplc="A1B04A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6483"/>
    <w:multiLevelType w:val="multilevel"/>
    <w:tmpl w:val="E5D80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6072C6"/>
    <w:multiLevelType w:val="hybridMultilevel"/>
    <w:tmpl w:val="EBF01924"/>
    <w:lvl w:ilvl="0" w:tplc="71E031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17828"/>
    <w:multiLevelType w:val="multilevel"/>
    <w:tmpl w:val="C5FCF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936FEB"/>
    <w:multiLevelType w:val="multilevel"/>
    <w:tmpl w:val="A29A6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03"/>
    <w:rsid w:val="00017B64"/>
    <w:rsid w:val="00025FC8"/>
    <w:rsid w:val="00085072"/>
    <w:rsid w:val="000B3273"/>
    <w:rsid w:val="000B5DE2"/>
    <w:rsid w:val="000C5B15"/>
    <w:rsid w:val="000C5BDE"/>
    <w:rsid w:val="000D7235"/>
    <w:rsid w:val="0013124D"/>
    <w:rsid w:val="0013148F"/>
    <w:rsid w:val="0014533B"/>
    <w:rsid w:val="001558FC"/>
    <w:rsid w:val="001A349B"/>
    <w:rsid w:val="001A38A4"/>
    <w:rsid w:val="002500D3"/>
    <w:rsid w:val="0025294A"/>
    <w:rsid w:val="0026107B"/>
    <w:rsid w:val="00271BCD"/>
    <w:rsid w:val="00281F5A"/>
    <w:rsid w:val="002C3AA1"/>
    <w:rsid w:val="00312FAC"/>
    <w:rsid w:val="00323A63"/>
    <w:rsid w:val="0033049F"/>
    <w:rsid w:val="00372AFB"/>
    <w:rsid w:val="0038060C"/>
    <w:rsid w:val="003965A8"/>
    <w:rsid w:val="004102FC"/>
    <w:rsid w:val="0042108F"/>
    <w:rsid w:val="00440A15"/>
    <w:rsid w:val="00451D29"/>
    <w:rsid w:val="00477100"/>
    <w:rsid w:val="00493D01"/>
    <w:rsid w:val="004A5B57"/>
    <w:rsid w:val="004C1342"/>
    <w:rsid w:val="004C71BA"/>
    <w:rsid w:val="004C75D1"/>
    <w:rsid w:val="005157EF"/>
    <w:rsid w:val="00524046"/>
    <w:rsid w:val="00526949"/>
    <w:rsid w:val="005270AD"/>
    <w:rsid w:val="0053300A"/>
    <w:rsid w:val="00583852"/>
    <w:rsid w:val="00592336"/>
    <w:rsid w:val="005A67E5"/>
    <w:rsid w:val="005B0E65"/>
    <w:rsid w:val="005C6457"/>
    <w:rsid w:val="005D3518"/>
    <w:rsid w:val="006042D2"/>
    <w:rsid w:val="006211CF"/>
    <w:rsid w:val="00624D35"/>
    <w:rsid w:val="006277C3"/>
    <w:rsid w:val="0065592C"/>
    <w:rsid w:val="006742F8"/>
    <w:rsid w:val="006A609F"/>
    <w:rsid w:val="006B1C40"/>
    <w:rsid w:val="006C0A2E"/>
    <w:rsid w:val="006D69C8"/>
    <w:rsid w:val="006F164B"/>
    <w:rsid w:val="007578EC"/>
    <w:rsid w:val="007A293F"/>
    <w:rsid w:val="007C2C34"/>
    <w:rsid w:val="0085518D"/>
    <w:rsid w:val="00855464"/>
    <w:rsid w:val="00861CE0"/>
    <w:rsid w:val="00895C78"/>
    <w:rsid w:val="008B6C84"/>
    <w:rsid w:val="008D4940"/>
    <w:rsid w:val="008F2417"/>
    <w:rsid w:val="00933459"/>
    <w:rsid w:val="00964C03"/>
    <w:rsid w:val="009A1BEB"/>
    <w:rsid w:val="009A3FF6"/>
    <w:rsid w:val="009E4E3E"/>
    <w:rsid w:val="009F06BA"/>
    <w:rsid w:val="00A17DDE"/>
    <w:rsid w:val="00A311B0"/>
    <w:rsid w:val="00A34CE2"/>
    <w:rsid w:val="00A9479E"/>
    <w:rsid w:val="00AB156D"/>
    <w:rsid w:val="00AC27AF"/>
    <w:rsid w:val="00AF273D"/>
    <w:rsid w:val="00AF55E8"/>
    <w:rsid w:val="00B20C19"/>
    <w:rsid w:val="00B812C2"/>
    <w:rsid w:val="00B96CD9"/>
    <w:rsid w:val="00BF7977"/>
    <w:rsid w:val="00C10087"/>
    <w:rsid w:val="00C10BC2"/>
    <w:rsid w:val="00C670C9"/>
    <w:rsid w:val="00C8033F"/>
    <w:rsid w:val="00CE687F"/>
    <w:rsid w:val="00CF3491"/>
    <w:rsid w:val="00D361AE"/>
    <w:rsid w:val="00D5186F"/>
    <w:rsid w:val="00D64F0D"/>
    <w:rsid w:val="00D67A41"/>
    <w:rsid w:val="00D95121"/>
    <w:rsid w:val="00DC0F6B"/>
    <w:rsid w:val="00DD4067"/>
    <w:rsid w:val="00DE2476"/>
    <w:rsid w:val="00DF0F39"/>
    <w:rsid w:val="00DF6A14"/>
    <w:rsid w:val="00E23350"/>
    <w:rsid w:val="00EC0EC1"/>
    <w:rsid w:val="00ED309D"/>
    <w:rsid w:val="00EE69DB"/>
    <w:rsid w:val="00EF3422"/>
    <w:rsid w:val="00F24E4D"/>
    <w:rsid w:val="00F251E7"/>
    <w:rsid w:val="00F555F9"/>
    <w:rsid w:val="00F742CD"/>
    <w:rsid w:val="00F7434A"/>
    <w:rsid w:val="00FC4568"/>
    <w:rsid w:val="00F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64C03"/>
    <w:pPr>
      <w:widowControl w:val="0"/>
      <w:autoSpaceDE w:val="0"/>
      <w:autoSpaceDN w:val="0"/>
      <w:adjustRightInd w:val="0"/>
      <w:spacing w:after="0" w:line="318" w:lineRule="exact"/>
      <w:ind w:firstLine="1099"/>
      <w:jc w:val="both"/>
    </w:pPr>
    <w:rPr>
      <w:rFonts w:ascii="Calibri" w:eastAsia="Times New Roman" w:hAnsi="Calibri" w:cs="Calibri"/>
      <w:sz w:val="24"/>
      <w:szCs w:val="24"/>
      <w:lang w:val="bg-BG" w:eastAsia="bg-BG"/>
    </w:rPr>
  </w:style>
  <w:style w:type="character" w:customStyle="1" w:styleId="FontStyle27">
    <w:name w:val="Font Style27"/>
    <w:basedOn w:val="a0"/>
    <w:uiPriority w:val="99"/>
    <w:rsid w:val="00964C0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4C03"/>
    <w:pPr>
      <w:ind w:left="720"/>
      <w:contextualSpacing/>
    </w:pPr>
  </w:style>
  <w:style w:type="paragraph" w:styleId="a4">
    <w:name w:val="header"/>
    <w:basedOn w:val="a"/>
    <w:link w:val="a5"/>
    <w:unhideWhenUsed/>
    <w:rsid w:val="00964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rsid w:val="00964C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0B5DE2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Angsana New"/>
      <w:sz w:val="24"/>
      <w:szCs w:val="24"/>
      <w:lang w:val="bg-BG" w:eastAsia="bg-BG" w:bidi="th-TH"/>
    </w:rPr>
  </w:style>
  <w:style w:type="paragraph" w:styleId="a6">
    <w:name w:val="footer"/>
    <w:basedOn w:val="a"/>
    <w:link w:val="a7"/>
    <w:uiPriority w:val="99"/>
    <w:unhideWhenUsed/>
    <w:rsid w:val="00F5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555F9"/>
  </w:style>
  <w:style w:type="character" w:customStyle="1" w:styleId="apple-converted-space">
    <w:name w:val="apple-converted-space"/>
    <w:basedOn w:val="a0"/>
    <w:rsid w:val="002C3AA1"/>
  </w:style>
  <w:style w:type="paragraph" w:customStyle="1" w:styleId="Style6">
    <w:name w:val="Style6"/>
    <w:basedOn w:val="a"/>
    <w:uiPriority w:val="99"/>
    <w:rsid w:val="00F742CD"/>
    <w:pPr>
      <w:widowControl w:val="0"/>
      <w:autoSpaceDE w:val="0"/>
      <w:autoSpaceDN w:val="0"/>
      <w:adjustRightInd w:val="0"/>
      <w:spacing w:after="0" w:line="278" w:lineRule="exact"/>
      <w:ind w:hanging="408"/>
    </w:pPr>
    <w:rPr>
      <w:rFonts w:ascii="Times New Roman" w:eastAsia="Times New Roman" w:hAnsi="Times New Roman" w:cs="Angsana New"/>
      <w:sz w:val="24"/>
      <w:szCs w:val="24"/>
      <w:lang w:val="bg-BG" w:eastAsia="bg-BG" w:bidi="th-TH"/>
    </w:rPr>
  </w:style>
  <w:style w:type="paragraph" w:customStyle="1" w:styleId="CharChar4">
    <w:name w:val="Char Char4"/>
    <w:basedOn w:val="a"/>
    <w:rsid w:val="006C0A2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964C03"/>
    <w:pPr>
      <w:widowControl w:val="0"/>
      <w:autoSpaceDE w:val="0"/>
      <w:autoSpaceDN w:val="0"/>
      <w:adjustRightInd w:val="0"/>
      <w:spacing w:after="0" w:line="318" w:lineRule="exact"/>
      <w:ind w:firstLine="1099"/>
      <w:jc w:val="both"/>
    </w:pPr>
    <w:rPr>
      <w:rFonts w:ascii="Calibri" w:eastAsia="Times New Roman" w:hAnsi="Calibri" w:cs="Calibri"/>
      <w:sz w:val="24"/>
      <w:szCs w:val="24"/>
      <w:lang w:val="bg-BG" w:eastAsia="bg-BG"/>
    </w:rPr>
  </w:style>
  <w:style w:type="character" w:customStyle="1" w:styleId="FontStyle27">
    <w:name w:val="Font Style27"/>
    <w:basedOn w:val="DefaultParagraphFont"/>
    <w:rsid w:val="00964C03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64C03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964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semiHidden/>
    <w:rsid w:val="00964C0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5749-B165-4137-AA5F-9270704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Stuni</dc:creator>
  <cp:lastModifiedBy>SStankova</cp:lastModifiedBy>
  <cp:revision>35</cp:revision>
  <cp:lastPrinted>2017-06-27T05:26:00Z</cp:lastPrinted>
  <dcterms:created xsi:type="dcterms:W3CDTF">2016-02-09T22:32:00Z</dcterms:created>
  <dcterms:modified xsi:type="dcterms:W3CDTF">2017-06-27T11:27:00Z</dcterms:modified>
</cp:coreProperties>
</file>